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ID212792 (Brandenburg) — (Gleichheit)</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Alle Menschen sind vor dem Gesetz gleich. Jede Willkür und jede sachwidrige Ungleichbehandlung ist der öffentlichen Gewalt untersagt.</w:t>
      </w:r>
    </w:p>
    <w:p>
      <w:r>
        <w:t xml:space="preserve">(2) Niemand darf wegen der Abstammung, Nationalität, Sprache, des Geschlechts, der sexuellen Identität, sozialen Herkunft oder Stellung, einer Behinderung, der religiösen, weltanschaulichen oder politischen Überzeugung oder aus rassistischen Gründen bevorzugt oder benachteiligt werden.</w:t>
      </w:r>
    </w:p>
    <w:p>
      <w:r>
        <w:t xml:space="preserve">(3) Frauen und Männer sind gleichberechtigt. Das Land ist verpflichtet, für die Gleichstellung von Frau und Mann in Beruf, öffentlichem Leben, Bildung und Ausbildung, Familie sowie im Bereich der sozialen Sicherung durch wirksame Maßnahmen zu sorgen.</w:t>
      </w:r>
    </w:p>
    <w:p>
      <w:r>
        <w:t xml:space="preserve">(4) Das Land, die Gemeinden und Gemeindeverbände sind verpflichtet, für die Gleichwertigkeit der Lebensbedingungen von Menschen mit und ohne Behinderungen zu sorgen.</w:t>
      </w:r>
    </w:p>
    <w:p>
      <w:r>
        <w:rPr>
          <w:color w:val="555555"/>
          <w:sz w:val="17"/>
        </w:rPr>
        <w:t xml:space="preserve">Zitiervorschlag: Art 12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