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107 ID212792 (Brandenburg) — (Landesrechnungshof)</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Landesrechnungshof ist eine selbständige, nur dem Gesetz unterworfene oberste Landesbehörde. Seine Mitglieder genießen richterliche Unabhängigkeit.</w:t>
      </w:r>
    </w:p>
    <w:p>
      <w:r>
        <w:t xml:space="preserve">(2) Die Mitglieder des Landesrechnungshofes werden vom Landtag ohne Aussprache mit der Mehrheit seiner Mitglieder gewählt. Vor ihrer Wahl findet eine Anhörung in einem vom Landtag bestimmten Ausschuss statt. Das Nähere regelt ein Gesetz.</w:t>
      </w:r>
    </w:p>
    <w:p>
      <w:r>
        <w:rPr>
          <w:color w:val="555555"/>
          <w:sz w:val="17"/>
        </w:rPr>
        <w:t xml:space="preserve">Zitiervorschlag: Art 107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