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ID212557 (Brandenburg) — Inkrafttreten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mit Wirkung vom 1. April 2011 in Kraft.</w:t>
      </w:r>
    </w:p>
    <w:p>
      <w:r>
        <w:t xml:space="preserve">Potsdam, den 18. Oktober 2011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9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