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ID212552 (Brandenburg)</w:t>
      </w:r>
    </w:p>
    <w:p>
      <w:r>
        <w:rPr>
          <w:color w:val="555555"/>
          <w:sz w:val="18"/>
        </w:rPr>
        <w:t xml:space="preserve">Gesetz zu dem Staatsvertrag zwischen den Ländern Berlin, Brandenburg und Sachsen-Anhalt über die Übertragung der Zuständigkeit in Staatsschutz-Strafsachen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5 Absatz 2 in Kraft tritt, ist im Gesetz- und Verordnungsblatt für das Land Brandenburg Teil I bekannt zu geben.</w:t>
      </w:r>
    </w:p>
    <w:p>
      <w:r>
        <w:t xml:space="preserve">Potsdam, den 17. Februar 2011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ID212552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