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 Ausnahme der für Teilzeitkräfte geltenden</w:t>
      </w:r>
    </w:p>
    <w:p>
      <w:r>
        <w:t xml:space="preserve">Regelung darf auf einer unbesetzten Stelle jeweils nur ein</w:t>
      </w:r>
    </w:p>
    <w:p>
      <w:r>
        <w:t xml:space="preserve">Vollbeschäftigter geführt werden. Darüber hinaus muß die</w:t>
      </w:r>
    </w:p>
    <w:p>
      <w:r>
        <w:t xml:space="preserve">Stelle im Zeitpunkt der Inanspruchnahme durch den Arbeitnehmer gleich- oder</w:t>
      </w:r>
    </w:p>
    <w:p>
      <w:r>
        <w:t xml:space="preserve">höherwertig sein.</w:t>
      </w:r>
    </w:p>
    <w:p>
      <w:r>
        <w:t xml:space="preserve">(2) Planstellen und Stellen können für</w:t>
      </w:r>
    </w:p>
    <w:p>
      <w:r>
        <w:t xml:space="preserve">Zeiträume, in denen Stelleninhaber vorübergehend nicht oder nicht</w:t>
      </w:r>
    </w:p>
    <w:p>
      <w:r>
        <w:t xml:space="preserve">vollbeschäftigt sind, im Umfang der nicht in Anspruch genommenen</w:t>
      </w:r>
    </w:p>
    <w:p>
      <w:r>
        <w:t xml:space="preserve">Planstellen- oder Stellenanteile für die Beschäftigung von beamteten</w:t>
      </w:r>
    </w:p>
    <w:p>
      <w:r>
        <w:t xml:space="preserve">Hilfskräften und Aushilfskräften in Anspruch genommen werden. Dies</w:t>
      </w:r>
    </w:p>
    <w:p>
      <w:r>
        <w:t xml:space="preserve">gilt auch für die Dauer des Erziehungsurlaubes nach dem Gesetz über</w:t>
      </w:r>
    </w:p>
    <w:p>
      <w:r>
        <w:t xml:space="preserve">die Gewährung von Erziehungsgeld und Erziehungsurlaub in der Fassung der</w:t>
      </w:r>
    </w:p>
    <w:p>
      <w:r>
        <w:t xml:space="preserve">Bekanntmachung vom 25. Juli 1989 (BGBl. I S. 1550).</w:t>
      </w:r>
    </w:p>
    <w:p>
      <w:r>
        <w:t xml:space="preserve">(3) Unzulässig ist die Beschäftigung von Bediensteten</w:t>
      </w:r>
    </w:p>
    <w:p>
      <w:r>
        <w:t xml:space="preserve">mit Bezügen unterhalb der Sozialversicherungsgrenze sowie mit</w:t>
      </w:r>
    </w:p>
    <w:p>
      <w:r>
        <w:t xml:space="preserve">Teilzeitarbeitsverträgen mit weniger als der Hälfte der tariflich</w:t>
      </w:r>
    </w:p>
    <w:p>
      <w:r>
        <w:t xml:space="preserve">vereinbarten wöchentlichen Arbeitsstundenzahl. Die Einstellung von</w:t>
      </w:r>
    </w:p>
    <w:p>
      <w:r>
        <w:t xml:space="preserve">Behinderten wird hierdurch nicht berührt. Zum 30. September 1992 erstellen</w:t>
      </w:r>
    </w:p>
    <w:p>
      <w:r>
        <w:t xml:space="preserve">die zuständigen Minister Übersichten über die für</w:t>
      </w:r>
    </w:p>
    <w:p>
      <w:r>
        <w:t xml:space="preserve">Teilzeitkräfte in Anspruch genommenen Stellen, aufgeschlüsselt nach</w:t>
      </w:r>
    </w:p>
    <w:p>
      <w:r>
        <w:t xml:space="preserve">der wöchentlichen Arbeitszeit der einzelnen Beschäftigten.</w:t>
      </w:r>
    </w:p>
    <w:p>
      <w:r>
        <w:t xml:space="preserve">(4) Der Minister der Finanzen wird ermächtigt, für</w:t>
      </w:r>
    </w:p>
    <w:p>
      <w:r>
        <w:t xml:space="preserve">Arbeitsbeschaffungsmaßnahmen Stellen für Angestellte und Arbeiter</w:t>
      </w:r>
    </w:p>
    <w:p>
      <w:r>
        <w:t xml:space="preserve">zusätzlich einzurichten. Diese Stellen dürfen nur im Rahmen der als</w:t>
      </w:r>
    </w:p>
    <w:p>
      <w:r>
        <w:t xml:space="preserve">förderungswürdig anerkannten Maßnahmen und nur für die</w:t>
      </w:r>
    </w:p>
    <w:p>
      <w:r>
        <w:t xml:space="preserve">Dauer der Zuweisung der Arbeitskräfte durch die Arbeitsverwaltung in</w:t>
      </w:r>
    </w:p>
    <w:p>
      <w:r>
        <w:t xml:space="preserve">Anspruch genommen werden.</w:t>
      </w:r>
    </w:p>
    <w:p>
      <w:r>
        <w:t xml:space="preserve">(5) Die in den vorstehenden Absätzen enthaltenen</w:t>
      </w:r>
    </w:p>
    <w:p>
      <w:r>
        <w:t xml:space="preserve">Regelungen zur Stellenbewirtschaftung gelten entsprechend für Anstalten</w:t>
      </w:r>
    </w:p>
    <w:p>
      <w:r>
        <w:t xml:space="preserve">des öffentlichen Rechts, an deren Grundkapital das Land Brandenburg</w:t>
      </w:r>
    </w:p>
    <w:p>
      <w:r>
        <w:t xml:space="preserve">überwiegend beteiligt ist.</w:t>
      </w:r>
    </w:p>
    <w:p>
      <w:r>
        <w:rPr>
          <w:color w:val="555555"/>
          <w:sz w:val="17"/>
        </w:rPr>
        <w:t xml:space="preserve">Zitiervorschlag: § 9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