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den im Haushaltsplan ausgebrachten Planstellen für</w:t>
      </w:r>
    </w:p>
    <w:p>
      <w:r>
        <w:t xml:space="preserve">Beamte sowie Stellen für Angestellte und Arbeiter sind im Haushaltsjahr</w:t>
      </w:r>
    </w:p>
    <w:p>
      <w:r>
        <w:t xml:space="preserve">1992 1 200 künftig wegfallend (kw) zu stellen.</w:t>
      </w:r>
    </w:p>
    <w:p>
      <w:r>
        <w:t xml:space="preserve">(2) Die Einsparungen nach Absatz 1 werden auf die</w:t>
      </w:r>
    </w:p>
    <w:p>
      <w:r>
        <w:t xml:space="preserve">Einzelpläne in dem Verhältnis aufgeteilt, das dem Anteil des</w:t>
      </w:r>
    </w:p>
    <w:p>
      <w:r>
        <w:t xml:space="preserve">jeweiligen Einzelplanes am jeweiligen Gesamtsoll der Stellen im Haushalt</w:t>
      </w:r>
    </w:p>
    <w:p>
      <w:r>
        <w:t xml:space="preserve">entspricht.</w:t>
      </w:r>
    </w:p>
    <w:p>
      <w:r>
        <w:t xml:space="preserve">(3) Die Einsparungen bei den Planstellen und Stellen für</w:t>
      </w:r>
    </w:p>
    <w:p>
      <w:r>
        <w:t xml:space="preserve">Angestellte nach Absatz 2 sind anteilig auf die Laufbahngruppen und die diesen</w:t>
      </w:r>
    </w:p>
    <w:p>
      <w:r>
        <w:t xml:space="preserve">vergleichbaren Vergütungsgruppen zu verteilen.</w:t>
      </w:r>
    </w:p>
    <w:p>
      <w:r>
        <w:t xml:space="preserve">(4) Freie und durch Beendigung des Dienstverhältnisses</w:t>
      </w:r>
    </w:p>
    <w:p>
      <w:r>
        <w:t xml:space="preserve">freiwerdende Stellen dürfen nicht wieder besetzt werden, bis die jeweilige</w:t>
      </w:r>
    </w:p>
    <w:p>
      <w:r>
        <w:t xml:space="preserve">Einsparungsquote des Einzelplanes erbracht ist. Stellen, die nicht wieder</w:t>
      </w:r>
    </w:p>
    <w:p>
      <w:r>
        <w:t xml:space="preserve">besetzt werden dürfen, fallen weg. Statt der nach Satz 1 einzusparenden</w:t>
      </w:r>
    </w:p>
    <w:p>
      <w:r>
        <w:t xml:space="preserve">Stellen dürfen andere, zum gleichen Zeitpunkt freiwerdende Stellen</w:t>
      </w:r>
    </w:p>
    <w:p>
      <w:r>
        <w:t xml:space="preserve">derselben Laufbahngruppe eingespart werden.</w:t>
      </w:r>
    </w:p>
    <w:p>
      <w:r>
        <w:t xml:space="preserve">(5) Das Nähere, insbesondere die Ausnahmen von den</w:t>
      </w:r>
    </w:p>
    <w:p>
      <w:r>
        <w:t xml:space="preserve">Einsparungen aufgrund unabweisbaren Bedarfes, regelt ein</w:t>
      </w:r>
    </w:p>
    <w:p>
      <w:r>
        <w:t xml:space="preserve">Kabinettbeschluß, der der Zustimmung des Ausschusses für Haushalt</w:t>
      </w:r>
    </w:p>
    <w:p>
      <w:r>
        <w:t xml:space="preserve">und Finanzen bedarf.</w:t>
      </w:r>
    </w:p>
    <w:p>
      <w:r>
        <w:t xml:space="preserve">(6) Die Absätze 1 und 3 bis 5 gelten entsprechend für</w:t>
      </w:r>
    </w:p>
    <w:p>
      <w:r>
        <w:t xml:space="preserve">Einrichtungen der unmittelbaren Landesverwaltung, deren Planstellen und</w:t>
      </w:r>
    </w:p>
    <w:p>
      <w:r>
        <w:t xml:space="preserve">Stellen nur in Wirtschaftsplänen ausgebracht sind,</w:t>
      </w:r>
    </w:p>
    <w:p>
      <w:r>
        <w:t xml:space="preserve">institutionell finanzierte Stellen bei Zuwendungsempfängern, die</w:t>
      </w:r>
    </w:p>
    <w:p>
      <w:r>
        <w:t xml:space="preserve">überwiegend vom Land finanziert werden.</w:t>
      </w:r>
    </w:p>
    <w:p>
      <w:r>
        <w:rPr>
          <w:color w:val="555555"/>
          <w:sz w:val="17"/>
        </w:rPr>
        <w:t xml:space="preserve">Zitiervorschlag: § 7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