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ID211817 (Brandenburg)</w:t>
      </w:r>
    </w:p>
    <w:p>
      <w:r>
        <w:rPr>
          <w:color w:val="555555"/>
          <w:sz w:val="18"/>
        </w:rPr>
        <w:t xml:space="preserve">Gesetz über die Feststellung des Haushaltsplanes des Landes Brandenburg für das Haushaltsjahr 1992 (Haushaltsgesetz 1992)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in den Erläuterungen zu den Titeln der Gruppen</w:t>
      </w:r>
    </w:p>
    <w:p>
      <w:r>
        <w:t xml:space="preserve">422, 425, 426 und 429 bei den einzelnen Vergütungsgruppen ausgebrachten</w:t>
      </w:r>
    </w:p>
    <w:p>
      <w:r>
        <w:t xml:space="preserve">Stellen für beamtete Hilfskräfte, Angestellte und Arbeiter sind</w:t>
      </w:r>
    </w:p>
    <w:p>
      <w:r>
        <w:t xml:space="preserve">verbindlich. Die mit dem Haushaltsplan beschlossenen zusätzlichen</w:t>
      </w:r>
    </w:p>
    <w:p>
      <w:r>
        <w:t xml:space="preserve">Planstellen dürfen nur in Anspruch genommen werden, soweit sie sich im</w:t>
      </w:r>
    </w:p>
    <w:p>
      <w:r>
        <w:t xml:space="preserve">Rahmen der Stellenplanobergrenzen des § 26 Bundesbesoldungsgesetz halten.</w:t>
      </w:r>
    </w:p>
    <w:p>
      <w:r>
        <w:t xml:space="preserve">In die Feststellung der Stellenplanobergrenzen sind die Stellen für</w:t>
      </w:r>
    </w:p>
    <w:p>
      <w:r>
        <w:t xml:space="preserve">Angestellte einzubeziehen. Satz 2 ist analog auf Stellen für Angestellte</w:t>
      </w:r>
    </w:p>
    <w:p>
      <w:r>
        <w:t xml:space="preserve">anzuwenden.</w:t>
      </w:r>
    </w:p>
    <w:p>
      <w:r>
        <w:t xml:space="preserve">(2) Die Verbeamtung von Angestellten, die auf Planstellen</w:t>
      </w:r>
    </w:p>
    <w:p>
      <w:r>
        <w:t xml:space="preserve">geführt werden, kann nur nach Maßgabe eines vom Kabinett</w:t>
      </w:r>
    </w:p>
    <w:p>
      <w:r>
        <w:t xml:space="preserve">vorzulegenden Gesamtplanes zu vorgesehenen Verbeamtungen, aus dem die</w:t>
      </w:r>
    </w:p>
    <w:p>
      <w:r>
        <w:t xml:space="preserve">Aufgabenstellung für die Gesamtheit der Planstellen hervorgeht, erfolgen.</w:t>
      </w:r>
    </w:p>
    <w:p>
      <w:r>
        <w:t xml:space="preserve">Dieser Plan bedarf der Zustimmung des Ausschusses für Haushalt und</w:t>
      </w:r>
    </w:p>
    <w:p>
      <w:r>
        <w:t xml:space="preserve">Finanzen.</w:t>
      </w:r>
    </w:p>
    <w:p>
      <w:r>
        <w:t xml:space="preserve">(3) In Abweichung von Absatz 2 können Verbeamtungen nur</w:t>
      </w:r>
    </w:p>
    <w:p>
      <w:r>
        <w:t xml:space="preserve">mit Zustimmung des Ausschusses für Haushalt und Finanzen vorgenommen</w:t>
      </w:r>
    </w:p>
    <w:p>
      <w:r>
        <w:t xml:space="preserve">werden.</w:t>
      </w:r>
    </w:p>
    <w:p>
      <w:r>
        <w:t xml:space="preserve">(4) Der Minister der Finanzen wird ermächtigt, mit</w:t>
      </w:r>
    </w:p>
    <w:p>
      <w:r>
        <w:t xml:space="preserve">Einwilligung des Ausschusses für Haushalt und Finanzen des Landtages bis</w:t>
      </w:r>
    </w:p>
    <w:p>
      <w:r>
        <w:t xml:space="preserve">zu 300 Planstellen für Beamte und Richter und Stellen für Angestellte</w:t>
      </w:r>
    </w:p>
    <w:p>
      <w:r>
        <w:t xml:space="preserve">und Arbeiter zusätzlich zu den in den Einzelplänen enthaltenen</w:t>
      </w:r>
    </w:p>
    <w:p>
      <w:r>
        <w:t xml:space="preserve">Planstellen auszubringen. Dabei sind Zahl und Wertigkeit im Einzelfall auf den</w:t>
      </w:r>
    </w:p>
    <w:p>
      <w:r>
        <w:t xml:space="preserve">Bedarf begrenzt, der bei der Wahrnehmung der Aufgaben des Landes unabweisbar</w:t>
      </w:r>
    </w:p>
    <w:p>
      <w:r>
        <w:t xml:space="preserve">entsteht.</w:t>
      </w:r>
    </w:p>
    <w:p>
      <w:r>
        <w:t xml:space="preserve">(5) Der Minister der Finanzen wird ermächtigt, mit</w:t>
      </w:r>
    </w:p>
    <w:p>
      <w:r>
        <w:t xml:space="preserve">Einwilligung des Ausschusses für Haushalt und Finanzen des Landtages</w:t>
      </w:r>
    </w:p>
    <w:p>
      <w:r>
        <w:t xml:space="preserve">Planstellen für Beamte und Richter und Stellen für Angestellte und</w:t>
      </w:r>
    </w:p>
    <w:p>
      <w:r>
        <w:t xml:space="preserve">Arbeiter zusätzlich auszubringen, wenn hierfür ein unabweisbares, auf</w:t>
      </w:r>
    </w:p>
    <w:p>
      <w:r>
        <w:t xml:space="preserve">andere Weise nicht zu befriedigendes Bedürfnis besteht. Die neu</w:t>
      </w:r>
    </w:p>
    <w:p>
      <w:r>
        <w:t xml:space="preserve">ausgebrachten Planstellen und Stellen sind in entsprechender Zahl und</w:t>
      </w:r>
    </w:p>
    <w:p>
      <w:r>
        <w:t xml:space="preserve">Wertigkeit im Gesamthaushalt einzusparen.</w:t>
      </w:r>
    </w:p>
    <w:p>
      <w:r>
        <w:t xml:space="preserve">(6) Mit Einwilligung des Ministers der Finanzen können zur</w:t>
      </w:r>
    </w:p>
    <w:p>
      <w:r>
        <w:t xml:space="preserve">Erfüllung tarifrechtlicher Ansprüche Stellenumwandlungen bei den</w:t>
      </w:r>
    </w:p>
    <w:p>
      <w:r>
        <w:t xml:space="preserve">Stellen für Angestellte und Arbeiter vorgenommen werden.</w:t>
      </w:r>
    </w:p>
    <w:p>
      <w:r>
        <w:t xml:space="preserve">(7) Die Inanspruchnahme von Planstellen der Besoldungsgruppe A</w:t>
      </w:r>
    </w:p>
    <w:p>
      <w:r>
        <w:t xml:space="preserve">16 und höher und vergleichbarer Angestelltenstellen in dieser Wertigkeit</w:t>
      </w:r>
    </w:p>
    <w:p>
      <w:r>
        <w:t xml:space="preserve">bedarf der Einwilligung der Landesregierung.</w:t>
      </w:r>
    </w:p>
    <w:p>
      <w:r>
        <w:t xml:space="preserve">(8) Die Ausgaben innerhalb der Hauptgruppe 4 sind gegenseitig</w:t>
      </w:r>
    </w:p>
    <w:p>
      <w:r>
        <w:t xml:space="preserve">deckungsfähig.</w:t>
      </w:r>
    </w:p>
    <w:p>
      <w:r>
        <w:rPr>
          <w:color w:val="555555"/>
          <w:sz w:val="17"/>
        </w:rPr>
        <w:t xml:space="preserve">Zitiervorschlag: § 6 ID211817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https://recht.nulegal.eu/gesetze/ID211817/6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