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ID211817 (Brandenburg)</w:t>
      </w:r>
    </w:p>
    <w:p>
      <w:r>
        <w:rPr>
          <w:color w:val="555555"/>
          <w:sz w:val="18"/>
        </w:rPr>
        <w:t xml:space="preserve">Gesetz über die Feststellung des Haushaltsplanes des Landes Brandenburg für das Haushaltsjahr 1992 (Haushaltsgesetz 1992)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innerhalb der einzelnen Kapitel veranschlagten Ausgaben</w:t>
      </w:r>
    </w:p>
    <w:p>
      <w:r>
        <w:t xml:space="preserve">aller Titel der Gruppen 511 bis 528 und 532 bis 547 sind mit Einwilligung des</w:t>
      </w:r>
    </w:p>
    <w:p>
      <w:r>
        <w:t xml:space="preserve">Ministers der Finanzen gegenseitig deckungsfähig. Eine Einwilligung ist</w:t>
      </w:r>
    </w:p>
    <w:p>
      <w:r>
        <w:t xml:space="preserve">dann nicht erforderlich, wenn die veranschlagte Ausgabe beim Einzeltitel nicht</w:t>
      </w:r>
    </w:p>
    <w:p>
      <w:r>
        <w:t xml:space="preserve">um mehr als 50 v. H. des Ansatzes überschritten werden soll.</w:t>
      </w:r>
    </w:p>
    <w:p>
      <w:r>
        <w:t xml:space="preserve">(2) Der gemäß § 37 Abs. 1 Satz 2 der</w:t>
      </w:r>
    </w:p>
    <w:p>
      <w:r>
        <w:t xml:space="preserve">Landeshaushaltsordnung zu bestimmende Betrag wird auf 10 000 000 DM</w:t>
      </w:r>
    </w:p>
    <w:p>
      <w:r>
        <w:t xml:space="preserve">festgesetzt, für Verpflichtungsermächtigungen (§ 38 Abs. 1 Satz</w:t>
      </w:r>
    </w:p>
    <w:p>
      <w:r>
        <w:t xml:space="preserve">2 der Landeshaushaltsordnung) als Jahresbetrag. Von dieser Höchstgrenze</w:t>
      </w:r>
    </w:p>
    <w:p>
      <w:r>
        <w:t xml:space="preserve">ausgenommen sind die unvorhergesehenen und unabweisbaren</w:t>
      </w:r>
    </w:p>
    <w:p>
      <w:r>
        <w:t xml:space="preserve">Komplementärmittel, die das Land zur Mitfinanzierung der von den</w:t>
      </w:r>
    </w:p>
    <w:p>
      <w:r>
        <w:t xml:space="preserve">Europäischen Gemeinschaften oder vom Bund zweckgebunden zur Verfügung</w:t>
      </w:r>
    </w:p>
    <w:p>
      <w:r>
        <w:t xml:space="preserve">gestellten Ausgabemittel erbringen muß.</w:t>
      </w:r>
    </w:p>
    <w:p>
      <w:r>
        <w:t xml:space="preserve">(3) Mehrausgaben bei Ausgaben für Große Neu-, Um-</w:t>
      </w:r>
    </w:p>
    <w:p>
      <w:r>
        <w:t xml:space="preserve">und Erweiterungsbauten, die mit Teil- oder Gesamtbeträgen veranschlagt</w:t>
      </w:r>
    </w:p>
    <w:p>
      <w:r>
        <w:t xml:space="preserve">sind, dürfen mit Einwilligung des Ministers der Finanzen abweichend von</w:t>
      </w:r>
    </w:p>
    <w:p>
      <w:r>
        <w:t xml:space="preserve">§ 37 der Landeshaushaltsordnung in der Höhe geleistet werden, in der</w:t>
      </w:r>
    </w:p>
    <w:p>
      <w:r>
        <w:t xml:space="preserve">bei veranschlagten Ausgaben für andere Große Neu-, Um- und</w:t>
      </w:r>
    </w:p>
    <w:p>
      <w:r>
        <w:t xml:space="preserve">Erweiterungsbauten kassenmäßige Minderausgaben entstehen.</w:t>
      </w:r>
    </w:p>
    <w:p>
      <w:r>
        <w:t xml:space="preserve">Überschreiten diese Mehrausgaben den Betrag von 5 000 000 DM im</w:t>
      </w:r>
    </w:p>
    <w:p>
      <w:r>
        <w:t xml:space="preserve">Einzelfall, ist die Einwilligung des Ausschusses für Haushalt und Finanzen</w:t>
      </w:r>
    </w:p>
    <w:p>
      <w:r>
        <w:t xml:space="preserve">des Landtages einzuholen.</w:t>
      </w:r>
    </w:p>
    <w:p>
      <w:r>
        <w:t xml:space="preserve">(4) Über Ausgaben für Maßnahmen, an denen sich</w:t>
      </w:r>
    </w:p>
    <w:p>
      <w:r>
        <w:t xml:space="preserve">Dritte (einschließlich EG, Bund und Länder) beteiligen, darf nur</w:t>
      </w:r>
    </w:p>
    <w:p>
      <w:r>
        <w:t xml:space="preserve">verfügt werden, wenn deren Eingang rechtlich oder tatsächlich</w:t>
      </w:r>
    </w:p>
    <w:p>
      <w:r>
        <w:t xml:space="preserve">gesichert ist. Bei noch ausstehender rechtlicher Absicherung der Drittmittel</w:t>
      </w:r>
    </w:p>
    <w:p>
      <w:r>
        <w:t xml:space="preserve">bleibt die Verfügung über die Ausgaben auf höchstens 50 v. H.</w:t>
      </w:r>
    </w:p>
    <w:p>
      <w:r>
        <w:t xml:space="preserve">der Landesmittel beschränkt. Sobald gesichert ist, daß veranschlagte</w:t>
      </w:r>
    </w:p>
    <w:p>
      <w:r>
        <w:t xml:space="preserve">Drittmittel nicht eingenommen werden, dürfen die entsprechenden</w:t>
      </w:r>
    </w:p>
    <w:p>
      <w:r>
        <w:t xml:space="preserve">Landesmittel nicht verausgabt werden.</w:t>
      </w:r>
    </w:p>
    <w:p>
      <w:r>
        <w:rPr>
          <w:color w:val="555555"/>
          <w:sz w:val="17"/>
        </w:rPr>
        <w:t xml:space="preserve">Zitiervorschlag: § 5 ID211817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https://recht.nulegal.eu/gesetze/ID211817/5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