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ID211817 (Brandenburg)</w:t>
      </w:r>
    </w:p>
    <w:p>
      <w:r>
        <w:rPr>
          <w:color w:val="555555"/>
          <w:sz w:val="18"/>
        </w:rPr>
        <w:t xml:space="preserve">Gesetz über die Feststellung des Haushaltsplanes des Landes Brandenburg für das Haushaltsjahr 1992 (Haushaltsgesetz 1992)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Das Gesetz tritt mit Wirkung vom 1. Januar 1992 in Kraft.</w:t>
      </w:r>
    </w:p>
    <w:p>
      <w:r>
        <w:t xml:space="preserve">Potsdam, den 4. März 1992</w:t>
      </w:r>
    </w:p>
    <w:p>
      <w:r>
        <w:t xml:space="preserve">Der Präsident des Landtages Brandenburg</w:t>
      </w:r>
    </w:p>
    <w:p>
      <w:r>
        <w:t xml:space="preserve">Dr. Herbert Knoblich</w:t>
      </w:r>
    </w:p>
    <w:p>
      <w:r>
        <w:rPr>
          <w:color w:val="555555"/>
          <w:sz w:val="17"/>
        </w:rPr>
        <w:t xml:space="preserve">Zitiervorschlag: § 12 ID211817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https://recht.nulegal.eu/gesetze/ID211817/12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