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ID211745 (Brandenburg)</w:t>
      </w:r>
    </w:p>
    <w:p>
      <w:r>
        <w:rPr>
          <w:color w:val="555555"/>
          <w:sz w:val="18"/>
        </w:rPr>
        <w:t xml:space="preserve">Gesetz zu dem Staatsvertrag vom 24. August 1993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24. August 1993 unterzeichneten Staatsvertrag zwischen den Ländern Brandenburg und Sachsen-Anhalt über die Änderung der gemeinsamen Landesgrenze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ID211745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