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ID211736 (Brandenburg)</w:t>
      </w:r>
    </w:p>
    <w:p>
      <w:r>
        <w:rPr>
          <w:color w:val="555555"/>
          <w:sz w:val="18"/>
        </w:rPr>
        <w:t xml:space="preserve">Gesetz zur Überleitung des mit der Aufgabe der überörtlichen Prüfung betrauten Personals des Landesrechnungshofes zum Ministerium des Innern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Mit In-Kraft-Treten dieses Gesetzes sind die Bediensteten</w:t>
      </w:r>
    </w:p>
    <w:p>
      <w:r>
        <w:t xml:space="preserve">des Landesrechnungshofes, die mit der Aufgabe der überörtlichen Prüfung der</w:t>
      </w:r>
    </w:p>
    <w:p>
      <w:r>
        <w:t xml:space="preserve">Landkreise und kreisfreien Städte betraut waren, dem Ministerium des Innern</w:t>
      </w:r>
    </w:p>
    <w:p>
      <w:r>
        <w:t xml:space="preserve">zugeordnet.</w:t>
      </w:r>
    </w:p>
    <w:p>
      <w:r>
        <w:rPr>
          <w:color w:val="555555"/>
          <w:sz w:val="17"/>
        </w:rPr>
        <w:t xml:space="preserve">Zitiervorschlag: Volltext ID211736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https://recht.nulegal.eu/gesetze/ID211736/volltext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