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ID211706 (Brandenburg) — Gemeinsame Fachaufsicht</w:t>
      </w:r>
    </w:p>
    <w:p>
      <w:r>
        <w:rPr>
          <w:color w:val="555555"/>
          <w:sz w:val="18"/>
        </w:rPr>
        <w:t xml:space="preserve">Gesetz zur Errichtung des Landesamtes für Bergbau, Geologie und Rohstoffe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Fachaufsicht über das Landesamt für Bergbau, Geologie und Rohstoffe wird in den Bereichen Boden- und Hydrogeologie von dem für Wirtschaft zuständigen Minister</w:t>
      </w:r>
    </w:p>
    <w:p>
      <w:r>
        <w:t xml:space="preserve">und dem für Umweltschutz zuständigen Minister gemeinsam und einvernehmlich ausgeübt.</w:t>
      </w:r>
    </w:p>
    <w:p>
      <w:r>
        <w:rPr>
          <w:color w:val="555555"/>
          <w:sz w:val="17"/>
        </w:rPr>
        <w:t xml:space="preserve">Zitiervorschlag: § 4 ID211706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https://recht.nulegal.eu/gesetze/ID211706/4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