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ID211692 (Brandenburg)</w:t>
      </w:r>
    </w:p>
    <w:p>
      <w:r>
        <w:rPr>
          <w:color w:val="555555"/>
          <w:sz w:val="18"/>
        </w:rPr>
        <w:t xml:space="preserve">Gesetz zu dem Staatsvertrag zwischen dem Land Brandenburg und dem Land Berlin über die Zusammenarbeit in der Notfallrettung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Staatsvertrag nach seinem Artikel 5 in Kraft tritt, ist im Gesetz- und Verordnungsblatt des Landes Brandenburg Teil I bekannt zu geben.</w:t>
      </w:r>
    </w:p>
    <w:p>
      <w:r>
        <w:t xml:space="preserve">Potsdam, den 10. Juli 2003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ID211692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https://recht.nulegal.eu/gesetze/ID211692/2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