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ID211685 (Brandenburg) — Gebietsgliederung</w:t>
      </w:r>
    </w:p>
    <w:p>
      <w:r>
        <w:rPr>
          <w:color w:val="555555"/>
          <w:sz w:val="18"/>
        </w:rPr>
        <w:t xml:space="preserve">Gesetz zur Auflösung der Gemeinde Horno und zur Eingliederung ihres Gemeindegebietes in die Gemeinde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Gemeinde Horno (Landkreis Spree-Neiße) wird mit dem</w:t>
      </w:r>
    </w:p>
    <w:p>
      <w:r>
        <w:t xml:space="preserve">Tag der nächsten landesweiten Kommunalwahlen aufgelöst; ihr Gebiet</w:t>
      </w:r>
    </w:p>
    <w:p>
      <w:r>
        <w:t xml:space="preserve">wird zum selben Zeitpunkt in die Gemeinde Jänschwalde (Landkreis</w:t>
      </w:r>
    </w:p>
    <w:p>
      <w:r>
        <w:t xml:space="preserve">Spree-Neiße) eingegliedert.</w:t>
      </w:r>
    </w:p>
    <w:p>
      <w:r>
        <w:rPr>
          <w:color w:val="555555"/>
          <w:sz w:val="17"/>
        </w:rPr>
        <w:t xml:space="preserve">Zitiervorschlag: § 1 ID211685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https://recht.nulegal.eu/gesetze/ID211685/1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