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ID211524 (Brandenburg) — Bewilligungsverfahren</w:t>
      </w:r>
    </w:p>
    <w:p>
      <w:r>
        <w:rPr>
          <w:color w:val="555555"/>
          <w:sz w:val="18"/>
        </w:rPr>
        <w:t xml:space="preserve">Gesetz zur Übertragung von Zuständigkeiten auf dem Gebiet des Wohnungswesens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Bewilligungsbehörden erteilen den Bewilligungsbescheid im eigenen Namen und</w:t>
      </w:r>
    </w:p>
    <w:p>
      <w:r>
        <w:t xml:space="preserve">für Rechnung des Landes Brandenburg oder der vom Land Brandenburg beauftragten</w:t>
      </w:r>
    </w:p>
    <w:p>
      <w:r>
        <w:t xml:space="preserve">Stelle.</w:t>
      </w:r>
    </w:p>
    <w:p>
      <w:r>
        <w:rPr>
          <w:color w:val="555555"/>
          <w:sz w:val="17"/>
        </w:rPr>
        <w:t xml:space="preserve">Zitiervorschlag: § 2 ID211524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https://recht.nulegal.eu/gesetze/ID211524/2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