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 IAmEntwBkÜbkG</w:t>
      </w:r>
    </w:p>
    <w:p>
      <w:r>
        <w:rPr>
          <w:color w:val="555555"/>
          <w:sz w:val="18"/>
        </w:rPr>
        <w:t xml:space="preserve">Gesetz zu dem Übereinkommen vom 8. April 1959 zur Errichtung der Interamerikanischen Entwicklungsbank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Deutsche Bundesbank ist Hinterlegungsstelle für die Interamerikanische Entwicklungsbank nach Artikel XIV Abschnitt 4 des Übereinkommens.</w:t>
      </w:r>
    </w:p>
    <w:p>
      <w:r>
        <w:rPr>
          <w:color w:val="555555"/>
          <w:sz w:val="17"/>
        </w:rPr>
        <w:t xml:space="preserve">Zitiervorschlag: Art 3 IAmEntwBkÜbkG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https://recht.nulegal.eu/gesetze/IAmEntwBk%C3%9CbkG/3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