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HygWBV (Brandenburg) — Mündliche Prüfung</w:t>
      </w:r>
    </w:p>
    <w:p>
      <w:r>
        <w:rPr>
          <w:color w:val="555555"/>
          <w:sz w:val="18"/>
        </w:rPr>
        <w:t xml:space="preserve">Hygienefachkraft-Weiterbildungsverordnung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mündliche Teil der Prüfung erstreckt sich auf die Themenkomplexe der Anlage 1 Teil A. Der Prüfungsinhalt soll sich auf konkrete praktische Aufgaben beziehen.</w:t>
      </w:r>
    </w:p>
    <w:p>
      <w:r>
        <w:t xml:space="preserve">(2) Die Prüflinge werden einzeln oder in Gruppen bis zu drei Prüflingen geprüft. Die Prüfungszeit soll für den einzelnen Prüfling insgesamt 30 Minuten nicht überschreiten.</w:t>
      </w:r>
    </w:p>
    <w:p>
      <w:r>
        <w:t xml:space="preserve">(3) Aus den Noten der Prüferinnen oder Prüfer und im Benehmen mit ihnen bildet die oder der Vorsitzende des Prüfungsausschusses die Note für den mündlichen Teil der Prüfung.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11 HygWBV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https://recht.nulegal.eu/gesetze/HygWBV/11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