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HwWahlO</w:t>
      </w:r>
    </w:p>
    <w:p>
      <w:r>
        <w:rPr>
          <w:color w:val="555555"/>
          <w:sz w:val="18"/>
        </w:rPr>
        <w:t xml:space="preserve">Wahlordnung für die Wahlen der Mitglieder der Vollversammlung der Handwerkskammern (Anlage C zu dem Gesetz zur Ordnung des Handwerks (Handwerksordnung))</w:t>
      </w:r>
    </w:p>
    <w:p>
      <w:r>
        <w:rPr>
          <w:color w:val="555555"/>
          <w:sz w:val="18"/>
        </w:rPr>
        <w:t xml:space="preserve">Stand: 10.06.2019 (konsolidierte Textfassung, kein amtliches Inkrafttretensdatum)</w:t>
      </w:r>
    </w:p>
    <w:p>
      <w:r>
        <w:t xml:space="preserve">(1) Die Wahlvorschläge gelten für den Wahlbezirk (§ 3); sie sind getrennt für die Wahl der Vertreter des Handwerks und des handwerksähnlichen Gewerbes und für die Wahl der Vertreter der Gesellen und anderen Arbeitnehmer mit abgeschlossener Berufsausbildung in Form von Listen einzureichen und müssen die Namen von so vielen Bewerbern enthalten, als Mitglieder und Stellvertreter in dem Wahlbezirk zu wählen sind.</w:t>
      </w:r>
    </w:p>
    <w:p>
      <w:r>
        <w:t xml:space="preserve">(2) Die Bewerber sind mit Vor- und Zunamen, Beruf, Wohnort und Wohnung so deutlich zu bezeichnen, dass über die Person kein Zweifel besteht. In gleicher Weise sind für jedes einzelne Mitglied der oder die Stellvertreter deutlich zu bezeichnen, so dass zweifelsfrei hervorgeht, wer als Mitglied und wer als Stellvertreter vorgeschlagen wird. Bei zwei Stellvertretern für jedes einzelne Mitglied muss aus der Bezeichnung zweifelsfrei hervorgehen, wer als erster oder zweiter Stellvertreter vorgeschlagen wird.</w:t>
      </w:r>
    </w:p>
    <w:p>
      <w:r>
        <w:t xml:space="preserve">(3) Die Verteilung der Bewerber des Handwerks und des handwerksähnlichen Gewerbes sowie der Gesellen und anderen Arbeitnehmer mit abgeschlossener Berufsausbildung muss den Bestimmungen der Satzung der Handwerkskammer entsprechen.</w:t>
      </w:r>
    </w:p>
    <w:p>
      <w:r>
        <w:t xml:space="preserve">(4) Auf jedem Wahlvorschlag sollen eine Vertrauensperson und ein Stellvertreter bezeichnet sein, die bevollmächtigt sind, dem Wahlleiter gegenüber Erklärungen abzugeben. Fehlt diese Bezeichnung, so gilt der erste Unterzeichnete als Vertrauensperson, der zweite als sein Stellvertreter.</w:t>
      </w:r>
    </w:p>
    <w:p>
      <w:r>
        <w:t xml:space="preserve">(5) Die Wahlvorschläge müssen mindestens von der zweifachen Anzahl der jeweils für die Arbeitgeber- und Arbeitnehmerseite in der Vollversammlung zu besetzenden Sitze an Wahlberechtigten, höchstens aber von 70 Wahlberechtigten, unterzeichnet sein.</w:t>
      </w:r>
    </w:p>
    <w:p>
      <w:r>
        <w:t xml:space="preserve">(6) Die Unterzeichner der Wahlvorschläge müssen bei der Unterschrift auch Beruf, Wohnort und Wohnung angeben. Die Unterschriften müssen leserlich sein.</w:t>
      </w:r>
    </w:p>
    <w:p>
      <w:r>
        <w:rPr>
          <w:color w:val="555555"/>
          <w:sz w:val="17"/>
        </w:rPr>
        <w:t xml:space="preserve">Zitiervorschlag: § 8 HwWahlO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https://recht.nulegal.eu/gesetze/HwWahlO/8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