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HwWahlO</w:t>
      </w:r>
    </w:p>
    <w:p>
      <w:r>
        <w:rPr>
          <w:color w:val="555555"/>
          <w:sz w:val="18"/>
        </w:rPr>
        <w:t xml:space="preserve">Wahlordnung für die Wahlen der Mitglieder der Vollversammlung der Handwerkskammern (Anlage C zu dem Gesetz zur Ordnung des Handwerks (Handwerksordnung))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Mit jedem Wahlvorschlag sind einzureichen</w:t>
      </w:r>
    </w:p>
    <w:p>
      <w:pPr>
        <w:ind w:left="420"/>
      </w:pPr>
      <w:r>
        <w:t xml:space="preserve">1. die Erklärung der Bewerber, daß sie der Aufnahme ihrer Namen in den Wahlvorschlag zustimmen,</w:t>
      </w:r>
    </w:p>
    <w:p>
      <w:pPr>
        <w:ind w:left="420"/>
      </w:pPr>
      <w:r>
        <w:t xml:space="preserve">2. die Bescheinigung der Handwerkskammer, daß bei den Bewerbern die Voraussetzungen</w:t>
      </w:r>
    </w:p>
    <w:p>
      <w:pPr>
        <w:ind w:left="780"/>
      </w:pPr>
      <w:r>
        <w:t xml:space="preserve">a) auf seiten Inhaber eines Betriebs eines Handwerks oder handwerksähnlichen Gewerbes des § 97,</w:t>
      </w:r>
    </w:p>
    <w:p>
      <w:pPr>
        <w:ind w:left="780"/>
      </w:pPr>
      <w:r>
        <w:t xml:space="preserve">b) auf seiten der Gesellen und anderen Arbeitnehmern mit abgeschlossener Berufsausbildung des § 99</w:t>
      </w:r>
    </w:p>
    <w:p>
      <w:pPr>
        <w:ind w:left="420"/>
      </w:pPr>
      <w:r>
        <w:t xml:space="preserve">der Handwerksordnung vorliegen und</w:t>
      </w:r>
    </w:p>
    <w:p>
      <w:pPr>
        <w:ind w:left="420"/>
      </w:pPr>
      <w:r>
        <w:t xml:space="preserve">3. die Bescheinigung der Handwerkskammer, daß die Unterzeichner des Wahlvorschlags</w:t>
      </w:r>
    </w:p>
    <w:p>
      <w:pPr>
        <w:ind w:left="780"/>
      </w:pPr>
      <w:r>
        <w:t xml:space="preserve">a) Inhabern eines Betriebs eines Handwerks und eines handwerksähnlichen Gewerbes in die Wählerliste (§ 12 Abs. 1) eingetragen sind,</w:t>
      </w:r>
    </w:p>
    <w:p>
      <w:pPr>
        <w:ind w:left="780"/>
      </w:pPr>
      <w:r>
        <w:t xml:space="preserve">b) bei den Gesellen und anderen Arbeitnehmern mit abgeschlossener Berufsausbildung, die die Voraussetzungen für die Wahlberechtigung (§ 98) erfüllen.</w:t>
      </w:r>
    </w:p>
    <w:p>
      <w:r>
        <w:t xml:space="preserve">(2) Die Bescheinigungen sind gebührenfrei auszustellen.</w:t>
      </w:r>
    </w:p>
    <w:p>
      <w:r>
        <w:rPr>
          <w:color w:val="555555"/>
          <w:sz w:val="17"/>
        </w:rPr>
        <w:t xml:space="preserve">Zitiervorschlag: § 10 HwWahlO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https://recht.nulegal.eu/gesetze/HwWahlO/10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