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HwREintrV</w:t>
      </w:r>
    </w:p>
    <w:p>
      <w:r>
        <w:rPr>
          <w:color w:val="555555"/>
          <w:sz w:val="18"/>
        </w:rPr>
        <w:t xml:space="preserve">Verordnung über die Anerkennung von Prüfungen für die Eintragung in die Handwerksrolle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2 Satz 6 der Handwerksordnung in der Fassung der Bekanntmachung vom 24. September 1998 (BGBl. I S. 3074), der zuletzt durch Artikel 1 Nr. 9 Buchstabe c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HwREintrV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https://recht.nulegal.eu/gesetze/HwREintrV/eingangsformel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