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HwPGV — Beschlußfassung</w:t>
      </w:r>
    </w:p>
    <w:p>
      <w:r>
        <w:rPr>
          <w:color w:val="555555"/>
          <w:sz w:val="18"/>
        </w:rPr>
        <w:t xml:space="preserve">Verordnung über die Gründung, Tätigkeit und Umwandlung von Produktionsgenossenschaften des Handwerks</w:t>
      </w:r>
    </w:p>
    <w:p>
      <w:r>
        <w:rPr>
          <w:color w:val="555555"/>
          <w:sz w:val="18"/>
        </w:rPr>
        <w:t xml:space="preserve">Historische Fassung: Stand 10.06.2019 bis 01.01.2025. Dies ist nicht die aktuelle Fassung.</w:t>
      </w:r>
    </w:p>
    <w:p>
      <w:r>
        <w:t xml:space="preserve">(1) Alle Beschlüsse der Mitgliederversammlung der PGH im Sinne dieser Verordnung sind mit 2/3-Mehrheit zu fassen.</w:t>
      </w:r>
    </w:p>
    <w:p>
      <w:r>
        <w:t xml:space="preserve">(2) Die Mitgliederversammlung ist beschlußfähig, wenn mindestens 3/4 aller Mitglieder anwesend sind.</w:t>
      </w:r>
    </w:p>
    <w:p>
      <w:r>
        <w:rPr>
          <w:color w:val="555555"/>
          <w:sz w:val="17"/>
        </w:rPr>
        <w:t xml:space="preserve">Zitiervorschlag: § 8 HwPGV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https://recht.nulegal.eu/gesetze/HwPGV/8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