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85 HwO</w:t>
      </w:r>
    </w:p>
    <w:p>
      <w:r>
        <w:rPr>
          <w:color w:val="555555"/>
          <w:sz w:val="18"/>
        </w:rPr>
        <w:t xml:space="preserve">Handwerksordnung</w:t>
      </w:r>
    </w:p>
    <w:p>
      <w:r>
        <w:rPr>
          <w:color w:val="555555"/>
          <w:sz w:val="18"/>
        </w:rPr>
        <w:t xml:space="preserve">Stand: 17.11.2022 (konsolidierte Textfassung, kein amtliches Inkrafttretensdatum)</w:t>
      </w:r>
    </w:p>
    <w:p>
      <w:r>
        <w:t xml:space="preserve">(1) Der Bundesinnungsverband ist der Zusammenschluß von Landesinnungsverbänden des gleichen Handwerks oder sich fachlich oder wirtschaftlich nahestehender Handwerke im Bundesgebiet.</w:t>
      </w:r>
    </w:p>
    <w:p>
      <w:r>
        <w:t xml:space="preserve">(2) Auf den Bundesinnungsverband finden die Vorschriften dieses Abschnitts sinngemäß Anwendung. Die nach § 80 erforderliche Genehmigung der Satzung und ihrer Änderung erfolgt durch das Bundesministerium für Wirtschaft und Klimaschutz.</w:t>
      </w:r>
    </w:p>
    <w:p>
      <w:r>
        <w:rPr>
          <w:color w:val="555555"/>
          <w:sz w:val="17"/>
        </w:rPr>
        <w:t xml:space="preserve">Zitiervorschlag: § 85 HwO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https://recht.nulegal.eu/gesetze/HwO/85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