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42a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Fortbildungsstufen der höherqualifizierenden Berufsbildung sind</w:t>
      </w:r>
    </w:p>
    <w:p>
      <w:pPr>
        <w:ind w:left="420"/>
      </w:pPr>
      <w:r>
        <w:t xml:space="preserve">1. als erste Fortbildungsstufe der Geprüfte Berufsspezialist und die Geprüfte Berufsspezialistin,</w:t>
      </w:r>
    </w:p>
    <w:p>
      <w:pPr>
        <w:ind w:left="420"/>
      </w:pPr>
      <w:r>
        <w:t xml:space="preserve">2. als zweite Fortbildungsstufe der Bachelor Professional und</w:t>
      </w:r>
    </w:p>
    <w:p>
      <w:pPr>
        <w:ind w:left="420"/>
      </w:pPr>
      <w:r>
        <w:t xml:space="preserve">3. als dritte Fortbildungsstufe der Master Professional.</w:t>
      </w:r>
    </w:p>
    <w:p>
      <w:r>
        <w:t xml:space="preserve">(2) Jede Fortbildungsordnung, die eine höherqualifizierende Berufsbildung der ersten Fortbildungsstufe regelt, soll auf einen Abschluss der zweiten Fortbildungsstufe hinführen.</w:t>
      </w:r>
    </w:p>
    <w:p>
      <w:r>
        <w:rPr>
          <w:color w:val="555555"/>
          <w:sz w:val="17"/>
        </w:rPr>
        <w:t xml:space="preserve">Zitiervorschlag: § 42a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https://recht.nulegal.eu/gesetze/HwO/42a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