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Ausbildungsordnung hat festzulegen</w:t>
      </w:r>
    </w:p>
    <w:p>
      <w:pPr>
        <w:ind w:left="420"/>
      </w:pPr>
      <w:r>
        <w:t xml:space="preserve">1. die Bezeichnung des Ausbildungsberufes, der anerkannt wird; sie kann von der Gewerbebezeichnung abweichen, muss jedoch inhaltlich von der Gewerbebezeichnung abgedeckt sein,</w:t>
      </w:r>
    </w:p>
    <w:p>
      <w:pPr>
        <w:ind w:left="420"/>
      </w:pPr>
      <w:r>
        <w:t xml:space="preserve">2. die Ausbildungsdauer; sie soll nicht mehr als drei und nicht weniger als zwei Jahre betragen,</w:t>
      </w:r>
    </w:p>
    <w:p>
      <w:pPr>
        <w:ind w:left="420"/>
      </w:pPr>
      <w:r>
        <w:t xml:space="preserve">3. die beruflichen Fertigkeiten, Kenntnisse und Fähigkeiten, die mindestens Gegenstand der Berufsausbildung sind (Ausbildungsberufsbild),</w:t>
      </w:r>
    </w:p>
    <w:p>
      <w:pPr>
        <w:ind w:left="420"/>
      </w:pPr>
      <w:r>
        <w:t xml:space="preserve">4. eine Anleitung zur sachlichen und zeitlichen Gliederung der Vermittlung der beruflichen Fertigkeiten, Kenntnisse und Fähigkeiten (Ausbildungsrahmenplan),</w:t>
      </w:r>
    </w:p>
    <w:p>
      <w:pPr>
        <w:ind w:left="420"/>
      </w:pPr>
      <w:r>
        <w:t xml:space="preserve">5. die Prüfungsanforderungen.</w:t>
      </w:r>
    </w:p>
    <w:p>
      <w:r>
        <w:t xml:space="preserve">Bei der Festlegung der Fertigkeiten, Kenntnisse und Fähigkeiten nach Satz 1 Nummer 3 ist insbesondere die technologische und digitale Entwicklung zu beachten.</w:t>
      </w:r>
    </w:p>
    <w:p>
      <w:r>
        <w:t xml:space="preserve">(2) Die Ausbildungsordnung kann vorsehen,</w:t>
      </w:r>
    </w:p>
    <w:p>
      <w:pPr>
        <w:ind w:left="420"/>
      </w:pPr>
      <w:r>
        <w:t xml:space="preserve">1. dass die Gesellenprüfung in zwei zeitlich auseinander fallenden Teilen durchgeführt wird,</w:t>
      </w:r>
    </w:p>
    <w:p>
      <w:pPr>
        <w:ind w:left="420"/>
      </w:pPr>
      <w:r>
        <w:t xml:space="preserve">2. dass im Fall einer Regelung nach Nummer 1 bei nicht bestandener Gesellenprüfung in einem drei- oder dreieinhalbjährigen Ausbildungsberuf, der auf einem zweijährigen Ausbildungsberuf aufbaut, der Abschluss des zweijährigen Ausbildungsberufs erworben wird, sofern im ersten Teil der Gesellenprüfung mindestens ausreichende Prüfungsleistungen erbracht worden sind,</w:t>
      </w:r>
    </w:p>
    <w:p>
      <w:pPr>
        <w:ind w:left="420"/>
      </w:pPr>
      <w:r>
        <w:t xml:space="preserve">3. dass Auszubildende bei erfolgreichem Abschluss eines zweijährigen Ausbildungsberufs vom ersten Teil der Gesellenprüfung oder einer Zwischenprüfung eines darauf aufbauenden drei- oder dreieinhalbjährigen Ausbildungsberufs befreit sind,</w:t>
      </w:r>
    </w:p>
    <w:p>
      <w:pPr>
        <w:ind w:left="420"/>
      </w:pPr>
      <w:r>
        <w:t xml:space="preserve">4. dass abweichend von § 25 Absatz 4 die Berufsausbildung in diesem Ausbildungsberuf unter Anrechnung der bereits zurückgelegten Ausbildungszeit fortgesetzt werden kann, wenn die Vertragsparteien dies vereinbaren,</w:t>
      </w:r>
    </w:p>
    <w:p>
      <w:pPr>
        <w:ind w:left="420"/>
      </w:pPr>
      <w:r>
        <w:t xml:space="preserve">5. dass auf die Dauer der durch die Ausbildungsordnung geregelten Berufsausbildung die Dauer einer anderen abgeschlossenen Berufsausbildung ganz oder teilweise anzurechnen ist,</w:t>
      </w:r>
    </w:p>
    <w:p>
      <w:pPr>
        <w:ind w:left="420"/>
      </w:pPr>
      <w:r>
        <w:t xml:space="preserve">6. dass über das in Absatz 1 Satz 1 Nummer 3 beschriebene Ausbildungsberufsbild hinaus zusätzliche berufliche Fertigkeiten, Kenntnisse und Fähigkeiten vermittelt werden können, die die berufliche Handlungsfähigkeit ergänzen oder erweitern,</w:t>
      </w:r>
    </w:p>
    <w:p>
      <w:pPr>
        <w:ind w:left="420"/>
      </w:pPr>
      <w:r>
        <w:t xml:space="preserve">7. dass Teile der Berufsausbildung in geeigneten Einrichtungen außerhalb der Ausbildungsstätte durchgeführt werden, wenn und soweit es die Berufsausbildung erfordert (überbetriebliche Berufsausbildung).</w:t>
      </w:r>
    </w:p>
    <w:p>
      <w:r>
        <w:t xml:space="preserve">Im Fall des Satzes 1 Nummer 2 bedarf es eines Antrags der Lehrlinge (Auszubildenden). Im Fall des Satzes 1 Nummer 5 bedarf es der Vereinbarung der Vertragsparteien. Im Rahmen der Ordnungsverfahren soll stets geprüft werden, ob Regelungen nach Satz 1 Nummer 1 bis 3 und 5 sinnvoll und möglich sind.</w:t>
      </w:r>
    </w:p>
    <w:p>
      <w:r>
        <w:rPr>
          <w:color w:val="555555"/>
          <w:sz w:val="17"/>
        </w:rPr>
        <w:t xml:space="preserve">Zitiervorschlag: § 26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