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HwO</w:t>
      </w:r>
    </w:p>
    <w:p>
      <w:r>
        <w:rPr>
          <w:color w:val="555555"/>
          <w:sz w:val="18"/>
        </w:rPr>
        <w:t xml:space="preserve">Handwerksordnung</w:t>
      </w:r>
    </w:p>
    <w:p>
      <w:r>
        <w:rPr>
          <w:color w:val="555555"/>
          <w:sz w:val="18"/>
        </w:rPr>
        <w:t xml:space="preserve">Stand: 02.12.2019 (konsolidierte Textfassung, kein amtliches Inkrafttretensdatum)</w:t>
      </w:r>
    </w:p>
    <w:p>
      <w:r>
        <w:t xml:space="preserve">(1) Die Eintragung in die Handwerksrolle wird auf Antrag oder von Amts wegen gelöscht, wenn die Voraussetzungen für die Eintragung nicht vorliegen.</w:t>
      </w:r>
    </w:p>
    <w:p>
      <w:r>
        <w:t xml:space="preserve">(2) Wird der Gewerbebetrieb nicht handwerksmäßig betrieben, so kann auch die Industrie- und Handelskammer die Löschung der Eintragung beantragen.</w:t>
      </w:r>
    </w:p>
    <w:p>
      <w:r>
        <w:t xml:space="preserve">(3) Die Handwerkskammer hat dem Gewerbetreibenden die beabsichtigte Löschung der Eintragung in die Handwerksrolle gegen Empfangsbescheinigung mitzuteilen.</w:t>
      </w:r>
    </w:p>
    <w:p>
      <w:r>
        <w:t xml:space="preserve">(4) Wird die Eintragung in die Handwerksrolle gelöscht, so ist die Handwerkskarte an die Handwerkskammer zurückzugeben.</w:t>
      </w:r>
    </w:p>
    <w:p>
      <w:r>
        <w:t xml:space="preserve">(5) Die nach Absatz 1 in der Handwerksrolle gelöschten Daten sind für weitere dreißig Jahre ab dem Zeitpunkt der Löschung in einem gesonderten Dateisystem zu speichern. Eine Einzelauskunft aus diesem Dateisystem ist jedem zu erteilen, der ein berechtigtes Interesse glaubhaft darlegt, soweit die betroffene Person kein schutzwürdiges Interesse an dem Ausschluss der Übermittlung hat. § 6 Absatz 3 bis 5 gilt entsprechend.</w:t>
      </w:r>
    </w:p>
    <w:p>
      <w:r>
        <w:rPr>
          <w:color w:val="555555"/>
          <w:sz w:val="17"/>
        </w:rPr>
        <w:t xml:space="preserve">Zitiervorschlag: § 13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