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HwFwBAProKaufmMFV — Bewerten der Prüfungsleistungen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12 Absatz 1 sind die Prüfungsleistungen in jedem der drei Prüfungsbestandteile einzeln zu bewerten.</w:t>
      </w:r>
    </w:p>
    <w:p>
      <w:r>
        <w:t xml:space="preserve">(3) In der mündlichen Prüfung nach § 13 Absatz 2 sind als Prüfungsleistungen zu bewerten:</w:t>
      </w:r>
    </w:p>
    <w:p>
      <w:pPr>
        <w:ind w:left="420"/>
      </w:pPr>
      <w:r>
        <w:t xml:space="preserve">1. die Präsentation und</w:t>
      </w:r>
    </w:p>
    <w:p>
      <w:pPr>
        <w:ind w:left="420"/>
      </w:pPr>
      <w:r>
        <w:t xml:space="preserve">2. das Fachgespräch.</w:t>
      </w:r>
    </w:p>
    <w:p>
      <w:r>
        <w:t xml:space="preserve">Aus den einzelnen Bewertungen der Präsentation und des Fachgesprächs wird als zusammengefasste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15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