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8c HtDBWVAPrV — Schriftlicher Teil des Auswahlverfahrens</w:t>
      </w:r>
    </w:p>
    <w:p>
      <w:r>
        <w:rPr>
          <w:color w:val="555555"/>
          <w:sz w:val="18"/>
        </w:rPr>
        <w:t xml:space="preserve">Verordnung über den Vorbereitungsdienst für den höheren technischen Verwaltungsdienst in der Bundeswehrverwaltung im Verwendungsbereich Wehrtechnik</w:t>
      </w:r>
    </w:p>
    <w:p>
      <w:r>
        <w:rPr>
          <w:color w:val="555555"/>
          <w:sz w:val="18"/>
        </w:rPr>
        <w:t xml:space="preserve">Stand: 11.07.2024 (konsolidierte Textfassung, kein amtliches Inkrafttretensdatum)</w:t>
      </w:r>
    </w:p>
    <w:p>
      <w:r>
        <w:t xml:space="preserve">(1) Im schriftlichen Teil des Auswahlverfahrens sind höchstens vier der folgenden Auswahlinstrumente einzusetzen:</w:t>
      </w:r>
    </w:p>
    <w:p>
      <w:pPr>
        <w:ind w:left="420"/>
      </w:pPr>
      <w:r>
        <w:t xml:space="preserve">1. Aufsatz,</w:t>
      </w:r>
    </w:p>
    <w:p>
      <w:pPr>
        <w:ind w:left="420"/>
      </w:pPr>
      <w:r>
        <w:t xml:space="preserve">2. Leistungstest,</w:t>
      </w:r>
    </w:p>
    <w:p>
      <w:pPr>
        <w:ind w:left="420"/>
      </w:pPr>
      <w:r>
        <w:t xml:space="preserve">3. Persönlichkeitstest,</w:t>
      </w:r>
    </w:p>
    <w:p>
      <w:pPr>
        <w:ind w:left="420"/>
      </w:pPr>
      <w:r>
        <w:t xml:space="preserve">4. Simulationsaufgabe und</w:t>
      </w:r>
    </w:p>
    <w:p>
      <w:pPr>
        <w:ind w:left="420"/>
      </w:pPr>
      <w:r>
        <w:t xml:space="preserve">5. biographischer Fragebogen.</w:t>
      </w:r>
    </w:p>
    <w:p>
      <w:r>
        <w:t xml:space="preserve">(2) Der schriftliche Teil des Auswahlverfahrens dauert in der Regel einen halben Arbeitstag.</w:t>
      </w:r>
    </w:p>
    <w:p>
      <w:r>
        <w:rPr>
          <w:color w:val="555555"/>
          <w:sz w:val="17"/>
        </w:rPr>
        <w:t xml:space="preserve">Zitiervorschlag: § 8c HtDBWVAPrV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https://recht.nulegal.eu/gesetze/HtDBWVAPrV/8c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