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HotelMeistPrV — Ziel der Prüfung und Bezeichnung des Abschlusses</w:t>
      </w:r>
    </w:p>
    <w:p>
      <w:r>
        <w:rPr>
          <w:color w:val="555555"/>
          <w:sz w:val="18"/>
        </w:rPr>
        <w:t xml:space="preserve">Verordnung über die Prüfung zum anerkannten Abschluss Geprüfter Hotelmeister/Geprüfte Hotelmeisterin</w:t>
      </w:r>
    </w:p>
    <w:p>
      <w:r>
        <w:rPr>
          <w:color w:val="555555"/>
          <w:sz w:val="18"/>
        </w:rPr>
        <w:t xml:space="preserve">Stand: 10.06.2019 (konsolidierte Textfassung, kein amtliches Inkrafttretensdatum)</w:t>
      </w:r>
    </w:p>
    <w:p>
      <w:r>
        <w:t xml:space="preserve">(1) Zum Nachweis von Fertigkeiten, Kenntnissen und Erfahrungen, die durch die berufliche Fortbildung zum Geprüften Hotelmeister/zur Geprüften Hotelmeisterin erworben worden sind, kann die zuständige Stelle Prüfungen nach den §§ 2 bis 11 durchführen.</w:t>
      </w:r>
    </w:p>
    <w:p>
      <w:r>
        <w:t xml:space="preserve">(2) Ziel der Prüfung ist der Nachweis der Qualifikation, folgende in Zusammenhang stehende Aufgaben eines Geprüften Hotelmeisters/einer Geprüften Hotelmeisterin als Fach- und Führungskraft beim Planen, Herstellen und Vermarkten gastronomischer Produkte und Dienstleistungen gästeorientiert wahrnehmen und sich dabei auf sich verändernde Anforderungen und Systeme unter Beachtung der Nachhaltigkeit einstellen zu können:</w:t>
      </w:r>
    </w:p>
    <w:p>
      <w:pPr>
        <w:ind w:left="420"/>
      </w:pPr>
      <w:r>
        <w:t xml:space="preserve">1. Disponieren, Einkaufen, Verwalten und Einsetzen von Produkten; Beachten von Qualitätsanforderungen und einschlägigen Rechtsvorschriften; Veranlassen der sachgerechten Lagerung von Waren, Werkstoffen und Hilfsmitteln; Überprüfen des Bestandes; Veranlassen der Instandhaltung von Einrichtungen, Maschinen, Geräten und Gebrauchsgütern;</w:t>
      </w:r>
    </w:p>
    <w:p>
      <w:pPr>
        <w:ind w:left="420"/>
      </w:pPr>
      <w:r>
        <w:t xml:space="preserve">2. Selbstständiges Planen, Ausführen und Kontrollieren von gastorientierten Dienstleistungen; Durchführen von Kostenrechnung und Preiskalkulation; Überwachen der Kostenentwicklung sowie der Arbeitsleistung; Herstellen von gastronomischen Produkten unter Berücksichtigung ernährungsphysiologischer Aspekte;</w:t>
      </w:r>
    </w:p>
    <w:p>
      <w:pPr>
        <w:ind w:left="420"/>
      </w:pPr>
      <w:r>
        <w:t xml:space="preserve">3. Erstellen von Marketingkonzepten; Planen und Durchführen von verkaufsfördernden Aktionen; Beraten von Gästen und Führen von Verkaufsgesprächen;</w:t>
      </w:r>
    </w:p>
    <w:p>
      <w:pPr>
        <w:ind w:left="420"/>
      </w:pPr>
      <w:r>
        <w:t xml:space="preserve">4. Einsetzen des Personals zur Gewährleistung eines termingerechten und wirtschaftlichen Arbeitens unter Beachtung der Lebensmittel- und Hygienevorschriften; Hinwirken auf eine reibungslose Zusammenarbeit im Betriebsablauf; Zusammenarbeit mit anderen Betriebsbereichen, Betrieben und Institutionen;</w:t>
      </w:r>
    </w:p>
    <w:p>
      <w:pPr>
        <w:ind w:left="420"/>
      </w:pPr>
      <w:r>
        <w:t xml:space="preserve">5. Übertragen von Aufgaben unter Berücksichtigung fachspezifischer, wirtschaftlicher und sozialer Aspekte auf die Mitarbeiter entsprechend ihrer Qualifikation, Leistungsfähigkeit und Eignung; Motivieren, Führen und Fördern der Mitarbeiter; Fördern der beruflichen Aus- und Weiterbildung der Mitarbeiter; Zusammenarbeiten mit der Geschäftsführung und dem Betriebsrat;</w:t>
      </w:r>
    </w:p>
    <w:p>
      <w:pPr>
        <w:ind w:left="420"/>
      </w:pPr>
      <w:r>
        <w:t xml:space="preserve">6. Durchführen erforderlicher Maßnahmen des Infektionsschutzes, des Arbeitsschutzes, insbesondere der sicherheitstechnischen und arbeitsmedizinischen Betreuung und der Unfallverhütung in Abstimmung mit den mit Arbeitssicherheit befassten Stellen und Personen innerhalb und außerhalb des Betriebes; Erkennen betriebsbedingter Umweltbelastungen und Beachten der Umweltschutzbestimmungen.</w:t>
      </w:r>
    </w:p>
    <w:p>
      <w:r>
        <w:t xml:space="preserve">(3) Die erfolgreich abgelegte Prüfung führt zu dem anerkannten Abschluss "Geprüfter Hotelmeister/Geprüfte Hotelmeisterin".</w:t>
      </w:r>
    </w:p>
    <w:p>
      <w:r>
        <w:rPr>
          <w:color w:val="555555"/>
          <w:sz w:val="17"/>
        </w:rPr>
        <w:t xml:space="preserve">Zitiervorschlag: § 1 HotelMeistPrV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https://recht.nulegal.eu/gesetze/HotelMeistPrV/1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