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HotelAusbV — Begriffsbestimmungen</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Check-in im Sinne dieser Verordnung ist der gesamte Arbeitsprozess, der bei der Anreise von Gästen durchzuführen ist.</w:t>
      </w:r>
    </w:p>
    <w:p>
      <w:r>
        <w:t xml:space="preserve">(2) Check-out im Sinne dieser Verordnung ist der gesamte Arbeitsprozess, der bei der Abreise von Gästen durchzuführen ist.</w:t>
      </w:r>
    </w:p>
    <w:p>
      <w:r>
        <w:t xml:space="preserve">(3) Housekeeping-Management im Sinne dieser Verordnung ist die Planung, Organisation, Kontrolle und Koordination der Reinigung, Pflege, Instandhaltung und Hygiene von Gästezimmern, öffentlichen Gastbereichen und Wirtschaftsräumen.</w:t>
      </w:r>
    </w:p>
    <w:p>
      <w:r>
        <w:t xml:space="preserve">(4) Food-and-Beverage-Management im Sinne dieser Verordnung ist die Planung, Organisation, Kontrolle und Koordination der gastronomischen Leistungen und Aktivitäten in einem Hotelbetrieb.</w:t>
      </w:r>
    </w:p>
    <w:p>
      <w:r>
        <w:t xml:space="preserve">(5) Revenue-Management im Sinne dieser Verordnung ist die Steuerung von Verfügbarkeiten, Preisen und Umsätzen zum Zweck der Gewinnmaximierung.</w:t>
      </w:r>
    </w:p>
    <w:p>
      <w:r>
        <w:t xml:space="preserve">(6) Channel-Management im Sinne dieser Verordnung ist die Erschließung, Umsetzung und Kontrolle verschiedener Vertriebskanäle.</w:t>
      </w:r>
    </w:p>
    <w:p>
      <w:r>
        <w:t xml:space="preserve">(7) Ein HACCP-Konzept im Sinne dieser Verordnung ist ein systematisches, nach übergeordneten Grundsätzen auf Betriebsebene erstelltes und eingesetztes Konzept, durch das Gefahren bei der Herstellung und beim Umgang mit Nahrungsmitteln mit Hilfe kritischer Kontrollpunkte ermittelt, vermieden, überwacht und dokumentiert werden.</w:t>
      </w:r>
    </w:p>
    <w:p>
      <w:r>
        <w:t xml:space="preserve">(8) Eine Speise im Sinne dieser Verordnung ist ein Küchenerzeugnis, das einzeln serviert werden kann.</w:t>
      </w:r>
    </w:p>
    <w:p>
      <w:r>
        <w:t xml:space="preserve">(9) Ein Gericht im Sinne dieser Verordnung ist eine Kombination verschiedener Komponenten.</w:t>
      </w:r>
    </w:p>
    <w:p>
      <w:r>
        <w:t xml:space="preserve">(10) Einfache Speisen und Gerichte im Sinne dieser Verordnung bestehen aus einer geringen Anzahl an Zutaten, die mit einer geringen Anzahl an Garverfahren zubereitet werden. Die Zubereitung erfordert kein vertieftes Fachwissen.</w:t>
      </w:r>
    </w:p>
    <w:p>
      <w:r>
        <w:rPr>
          <w:color w:val="555555"/>
          <w:sz w:val="17"/>
        </w:rPr>
        <w:t xml:space="preserve">Zitiervorschlag: § 3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