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HotelAusbV — Prüfungsbereiche des Teiles 2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„Veranstaltungen und Food-and-Beverage-Management“,</w:t>
      </w:r>
    </w:p>
    <w:p>
      <w:pPr>
        <w:ind w:left="420"/>
      </w:pPr>
      <w:r>
        <w:t xml:space="preserve">2. „Revenue-Management, Marketing und Verkauf“,</w:t>
      </w:r>
    </w:p>
    <w:p>
      <w:pPr>
        <w:ind w:left="420"/>
      </w:pPr>
      <w:r>
        <w:t xml:space="preserve">3. „Organisation des Beherbergungsbetriebes“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12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