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HopfV 2023 — Durchführungszeitraum der operationellen Programme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10.11.2023 (konsolidierte Textfassung, kein amtliches Inkrafttretensdatum)</w:t>
      </w:r>
    </w:p>
    <w:p>
      <w:r>
        <w:t xml:space="preserve">(1) Ein operationelles Programm ist in Jahrestranchen durchzuführen, die jeweils ein Kalenderjahr umfassen.</w:t>
      </w:r>
    </w:p>
    <w:p>
      <w:r>
        <w:t xml:space="preserve">(2) Die Durchführung eines bis zum 31. Juli genehmigten operationellen Programms beginnt rückwirkend am 1. Januar des laufenden Jahres.</w:t>
      </w:r>
    </w:p>
    <w:p>
      <w:r>
        <w:rPr>
          <w:color w:val="555555"/>
          <w:sz w:val="17"/>
        </w:rPr>
        <w:t xml:space="preserve">Zitiervorschlag: § 7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