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HopfV 2023 — Einstellung eines operationellen Programms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Stellt eine anerkannte Erzeugerorganisation die Durchführung ihres operationellen Programms vor dem Ende der geplanten Laufzeit ein, dürfen ab dem Zeitpunkt der Einstellung keine weiteren Beihilfen ausgezahlt werden.</w:t>
      </w:r>
    </w:p>
    <w:p>
      <w:r>
        <w:t xml:space="preserve">(2) Ausgezahlte Beihilfen, die für förderfähige Maßnahmen gewährt wurden, die vor Einstellung des operationellen Programms durchgeführt wurden, sind nicht zurückzufordern, sofern</w:t>
      </w:r>
    </w:p>
    <w:p>
      <w:pPr>
        <w:ind w:left="420"/>
      </w:pPr>
      <w:r>
        <w:t xml:space="preserve">1. zum Zeitpunkt der Einstellung die Ziele der im operationellen Programm vorgesehenen Maßnahmen erreicht waren und</w:t>
      </w:r>
    </w:p>
    <w:p>
      <w:pPr>
        <w:ind w:left="420"/>
      </w:pPr>
      <w:r>
        <w:t xml:space="preserve">2. die Investitionsobjekte, die mit Mitteln des Betriebsfonds finanziert wurden, mindestens bis zum Ende ihrer Zweckbindungsfrist im Besitz der anerkannten Erzeugerorganisation oder ihrer Mitglieder verbleiben und von diesen weiter genutzt werden.</w:t>
      </w:r>
    </w:p>
    <w:p>
      <w:r>
        <w:rPr>
          <w:color w:val="555555"/>
          <w:sz w:val="17"/>
        </w:rPr>
        <w:t xml:space="preserve">Zitiervorschlag: § 12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