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HopfV 2023 — Gewährung und Zahlung einer Beihilfe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Bundesanstalt soll über die Gewährung einer Beihilfe innerhalb von zwölf Wochen nach Antragseingang entscheiden.</w:t>
      </w:r>
    </w:p>
    <w:p>
      <w:r>
        <w:t xml:space="preserve">(2) Die Bundesanstalt hat die Beihilfe bis spätestens 31. Dezember des Antragsjahres auszuzahlen.</w:t>
      </w:r>
    </w:p>
    <w:p>
      <w:r>
        <w:t xml:space="preserve">(3) Aufgrund einer nach dem 1. Januar 2023 erfolgten Bewilligung ausgezahlte Mittel, die nicht binnen eines Jahres gebunden sind, sind unverzüglich an die Zahlstelle zurückzuzahlen.</w:t>
      </w:r>
    </w:p>
    <w:p>
      <w:r>
        <w:rPr>
          <w:color w:val="555555"/>
          <w:sz w:val="17"/>
        </w:rPr>
        <w:t xml:space="preserve">Zitiervorschlag: § 10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