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HonigV 2004 — Kennzeichnung</w:t>
      </w:r>
    </w:p>
    <w:p>
      <w:r>
        <w:rPr>
          <w:color w:val="555555"/>
          <w:sz w:val="18"/>
        </w:rPr>
        <w:t xml:space="preserve">Honigverordnung</w:t>
      </w:r>
    </w:p>
    <w:p>
      <w:r>
        <w:rPr>
          <w:color w:val="555555"/>
          <w:sz w:val="18"/>
        </w:rPr>
        <w:t xml:space="preserve">Stand: 14.06.2026 (konsolidierte Textfassung, kein amtliches Inkrafttretensdatum)</w:t>
      </w:r>
    </w:p>
    <w:p>
      <w:r>
        <w:t xml:space="preserve">(1) Für die in Anlage 1 aufgeführten Erzeugnisse sind die dort genannten Bezeichnungen Bezeichnungen der Lebensmittel nach der Verordnung (EU) Nr. 1169/2011.</w:t>
      </w:r>
    </w:p>
    <w:p>
      <w:r>
        <w:t xml:space="preserve">(2) Die in Anlage 1 genannten Bezeichnungen sind den dort aufgeführten Erzeugnissen vorbehalten. Diese Bezeichnungen können außer bei Erzeugnissen nach Anlage 1 Abschnitt II Nummer 3, 4 und 8 durch die Bezeichnung "Honig" ersetzt werden.</w:t>
      </w:r>
    </w:p>
    <w:p>
      <w:r>
        <w:t xml:space="preserve">(3) Die in Anlage 1 genannten Bezeichnungen können außer bei Erzeugnissen nach Anlage 1 Abschnitt II Nummer 8 ergänzt werden durch Angaben</w:t>
      </w:r>
    </w:p>
    <w:p>
      <w:pPr>
        <w:ind w:left="420"/>
      </w:pPr>
      <w:r>
        <w:t xml:space="preserve">1. zur Herkunft aus Blüten oder lebenden Pflanzenteilen, wenn der Honig vollständig oder überwiegend den genannten Blüten oder Pflanzen entstammt und die entsprechenden organoleptischen, physikalisch-chemischen und mikroskopischen Merkmale aufweist;</w:t>
      </w:r>
    </w:p>
    <w:p>
      <w:pPr>
        <w:ind w:left="420"/>
      </w:pPr>
      <w:r>
        <w:t xml:space="preserve">2. zur regionalen, territorialen oder topographischen Herkunft, wenn der Honig ausschließlich die angegebene Herkunft aufweist;</w:t>
      </w:r>
    </w:p>
    <w:p>
      <w:pPr>
        <w:ind w:left="420"/>
      </w:pPr>
      <w:r>
        <w:t xml:space="preserve">3. zu besonderen Qualitätsmerkmalen.</w:t>
      </w:r>
    </w:p>
    <w:p>
      <w:r>
        <w:t xml:space="preserve">(4) Zusätzlich zu den nach der Verordnung (EU) Nr. 1169/2011 vorgeschriebenen Angaben muss die Kennzeichnung der in Anlage 1 aufgeführten Erzeugnisse folgende Angaben enthalten, die nach Maßgabe des Absatzes 6 anzugeben sind:</w:t>
      </w:r>
    </w:p>
    <w:p>
      <w:pPr>
        <w:ind w:left="420"/>
      </w:pPr>
      <w:r>
        <w:t xml:space="preserve">1. das Ursprungsland, in dem der Honig erzeugt wurde; hat der Honig seinen Ursprung in mehr als einem Land, so sind die Ursprungsländer, in denen der Honig erzeugt wurde, in absteigender Reihenfolge zusammen mit dem entsprechenden Gewichtsanteil in Prozent, im Hauptsichtfeld anzugeben,</w:t>
      </w:r>
    </w:p>
    <w:p>
      <w:pPr>
        <w:ind w:left="420"/>
      </w:pPr>
      <w:r>
        <w:t xml:space="preserve">2. den Hinweis „nur zum Kochen und Backen“ bei Erzeugnissen nach Anlage 1 Abschnitt II Nummer 8.</w:t>
      </w:r>
    </w:p>
    <w:p>
      <w:r>
        <w:t xml:space="preserve">(5) Bei der Angabe nach Absatz 4 Nummer 1 ist für jeden einzelnen Anteil der Mischung, berechnet auf Grundlage der Rückverfolgbarkeitsunterlagen des Unternehmers, eine Toleranzspanne von 5 Prozent zulässig. Bei den Angaben nach Absatz 4 Nummer 1 können außerdem bei Packungen, die Nettomengen an Honig von weniger als 30 Gramm enthalten, die Namen der Ursprungsländer durch einen aus zwei Buchstaben bestehenden Code der internationalen Norm ISO 3166-1 (aus zwei Buchstaben bestehender Ländercode; Alpha 2) in der jeweils geltenden Fassung, die bei DIN Media GmbH, Berlin, zu beziehen und bei der Deutschen Nationalbibliothek archivmäßig gesichert niedergelegt ist, ersetzt werden.</w:t>
      </w:r>
    </w:p>
    <w:p>
      <w:r>
        <w:t xml:space="preserve">(6) Die Angabe nach Absatz 4 Nummer 2 ist in Verbindung mit der Bezeichnung des Lebensmittels anzubringen. Im Übrigen sind Artikel 8 Absatz 7, Artikel 12 Absatz 1 und 2 und Artikel 13 Absatz 1 bis 3 der Verordnung (EU) Nr. 1169/2011 sowie § 2 der Lebensmittelinformations-Durchführungsverordnung anzuwenden.</w:t>
      </w:r>
    </w:p>
    <w:p>
      <w:r>
        <w:t xml:space="preserve">(7) Bei Erzeugnissen nach Anlage 1 Abschnitt II Nummer 8, die nicht zur Abgabe an Verbraucher bestimmt sind, sind die Bezeichnungen der Lebensmittel auf den Transportbehältern, den Verpackungen und in den Geschäftspapieren anzugeben; dem Verbraucher stehen Anbieter von Gemeinschaftsverpflegung sowie Gewerbetreibende, soweit sie Lebensmittel zum Verbrauch innerhalb ihrer Betriebsstätte beziehen, gleich.</w:t>
      </w:r>
    </w:p>
    <w:p>
      <w:r>
        <w:rPr>
          <w:color w:val="555555"/>
          <w:sz w:val="17"/>
        </w:rPr>
        <w:t xml:space="preserve">Zitiervorschlag: § 3 HonigV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https://recht.nulegal.eu/gesetze/HonigV%202004/3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