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HomTAMRegV — Anzeigepflicht bei Änderungen</w:t>
      </w:r>
    </w:p>
    <w:p>
      <w:r>
        <w:rPr>
          <w:color w:val="555555"/>
          <w:sz w:val="18"/>
        </w:rPr>
        <w:t xml:space="preserve">Homöopathische Tierarzneimittel-Registrierungsverordnung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(1) Die Inhaberin oder der Inhaber der Registrierung hat folgende Änderungen innerhalb von 30 Tagen nach der jeweiligen Änderung der zuständigen Bundesoberbehörde anzuzeigen:</w:t>
      </w:r>
    </w:p>
    <w:p>
      <w:pPr>
        <w:ind w:left="420"/>
      </w:pPr>
      <w:r>
        <w:t xml:space="preserve">1. Änderung in Bezug auf die Angaben im Antrag oder die eingereichten Unterlagen nach Artikel 87 Absatz 1 der Verordnung (EU) 2019/6 und</w:t>
      </w:r>
    </w:p>
    <w:p>
      <w:pPr>
        <w:ind w:left="420"/>
      </w:pPr>
      <w:r>
        <w:t xml:space="preserve">2. Änderung von Angaben, die nach § 13 Absatz 3 Satz 1 Nummer 1 bis 3 des Tierarzneimittelgesetzes auf der Primärverpackung und der äußeren Umhüllung oder nach § 13 Absatz 5 des Tierarzneimittelgesetzes in der Packungsbeilage zu machen sind.</w:t>
      </w:r>
    </w:p>
    <w:p>
      <w:r>
        <w:t xml:space="preserve">Die Änderungen müssen nicht angezeigt werden, sofern die Registrierung geändert werden muss oder eine neue Registrierung erforderlich ist.</w:t>
      </w:r>
    </w:p>
    <w:p>
      <w:r>
        <w:t xml:space="preserve">(2) Die Anzeige nach Absatz 1 Satz 1 Nummer 1 erfolgt, indem die Änderung in der Produktdatenbank nach Artikel 55 der Verordnung (EU) 2019/6 erfasst wird, gegebenenfalls einschließlich der Kennzeichnung und der Packungsbeilage in den Sprachen entsprechend Artikel 7 der Verordnung (EU) 2019/6. Die Anzeige nach Absatz 1 Satz 1 Nummer 2 und 3 erfolgt unter Beifügung entsprechender Unterlagen elektronisch bei der zuständigen Bundesoberbehörde. Artikel 61 Absatz 2 Satz 1 und Absatz 3 der Verordnung (EU) 2019/6 gilt entsprechend.</w:t>
      </w:r>
    </w:p>
    <w:p>
      <w:r>
        <w:rPr>
          <w:color w:val="555555"/>
          <w:sz w:val="17"/>
        </w:rPr>
        <w:t xml:space="preserve">Zitiervorschlag: § 3 HomTAMRegV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https://recht.nulegal.eu/gesetze/HomTAMRegV/3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