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HolzblMstrV — Gewichtung, Bestehen der Prüfung in Teil I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 : 1 gewichtet. Anschließend wird das hieraus folgende Ergebnis mit der Bewertung der Situationsaufgabe im Verhältnis 2 : 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HolzblMstrV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https://recht.nulegal.eu/gesetze/HolzblMstrV/7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