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HolzblMstrV — Fachgespräch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Kunden zu beraten und dabei den jeweiligen Kundenwunsch sowie wirtschaftliche, rechtliche, musikalische, akustische und technische Gesichtspunkte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Holzblasinstrumentenmacher-Handwerk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HolzblMstrV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https://recht.nulegal.eu/gesetze/HolzblMstrV/5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