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HolzblMstrV — Handlungsfeld „Einen Betrieb im Holzblasinstrumentenmacher- Handwerk führen und organisieren“</w:t>
      </w:r>
    </w:p>
    <w:p>
      <w:r>
        <w:rPr>
          <w:color w:val="555555"/>
          <w:sz w:val="18"/>
        </w:rPr>
        <w:t xml:space="preserve">Holzblasinstrumentenmachermeisterverordnung</w:t>
      </w:r>
    </w:p>
    <w:p>
      <w:r>
        <w:rPr>
          <w:color w:val="555555"/>
          <w:sz w:val="18"/>
        </w:rPr>
        <w:t xml:space="preserve">Stand: 01.09.2022 (konsolidierte Textfassung, kein amtliches Inkrafttretensdatum)</w:t>
      </w:r>
    </w:p>
    <w:p>
      <w:r>
        <w:t xml:space="preserve">(1) Im Handlungsfeld „Einen Betrieb im Holzblasinstrumentenmacher-Handwerk führen und organisieren“ hat der Prüfling nachzuweisen, dass er in der Lage ist, Aufgaben der Betriebsführung und der Betriebsorganisation in einem Betrieb im Holzblasinstrumentenmacher-Handwerk unter Berücksichtigung der Rechtsvorschriften, auch unter Anwendung von Informations- und Kommunikationstechnologien, wahrzunehmen. Dabei hat er den Nutzen zwischenbetrieblicher Kooperationen, insbesondere den Nutzen gewerbeübergreifender Zusammenarbeit, zu prüfen und zu bewerten. Die jeweilige Aufgabenstellung soll mehrere der in Absatz 2 genannten Qualifikationen verknüpfen.</w:t>
      </w:r>
    </w:p>
    <w:p>
      <w:r>
        <w:t xml:space="preserve">(2) Das Handlungsfeld „Einen Betrieb im Holzblasinstrumentenmacher-Handwerk führen und organisieren“ besteht aus folgenden Qualifikationen:</w:t>
      </w:r>
    </w:p>
    <w:p>
      <w:pPr>
        <w:ind w:left="420"/>
      </w:pPr>
      <w:r>
        <w:t xml:space="preserve">1. betriebliche Kosten analysieren und für die Preisgestaltung und Effizienzsteigerung nutzen, hierzu zählen insbesondere:</w:t>
      </w:r>
    </w:p>
    <w:p>
      <w:pPr>
        <w:ind w:left="780"/>
      </w:pPr>
      <w:r>
        <w:t xml:space="preserve">a) betriebliche Kosten ermitteln, dabei betriebswirtschaftliche Zusammenhänge berücksichtigen,</w:t>
      </w:r>
    </w:p>
    <w:p>
      <w:pPr>
        <w:ind w:left="780"/>
      </w:pPr>
      <w:r>
        <w:t xml:space="preserve">b) betriebliche Kostenstrukturen überprüfen,</w:t>
      </w:r>
    </w:p>
    <w:p>
      <w:pPr>
        <w:ind w:left="780"/>
      </w:pPr>
      <w:r>
        <w:t xml:space="preserve">c) betriebliche Kennzahlen ermitteln und vergleichen,</w:t>
      </w:r>
    </w:p>
    <w:p>
      <w:pPr>
        <w:ind w:left="780"/>
      </w:pPr>
      <w:r>
        <w:t xml:space="preserve">d) Maßnahmen zur Effizienzsteigerung ableiten und</w:t>
      </w:r>
    </w:p>
    <w:p>
      <w:pPr>
        <w:ind w:left="780"/>
      </w:pPr>
      <w:r>
        <w:t xml:space="preserve">e) Stundenverrechnungssätze anhand vorgegebener Kostenstrukturen berechnen,</w:t>
      </w:r>
    </w:p>
    <w:p>
      <w:pPr>
        <w:ind w:left="420"/>
      </w:pPr>
      <w:r>
        <w:t xml:space="preserve">2. Marketingmaßnahmen zur Kundengewinnung und -pflege erarbeiten, hierzu zählen insbesondere:</w:t>
      </w:r>
    </w:p>
    <w:p>
      <w:pPr>
        <w:ind w:left="780"/>
      </w:pPr>
      <w:r>
        <w:t xml:space="preserve">a) Auswirkungen technologischer, wirtschaftlicher, rechtlicher und gesellschaftlicher Entwicklungen sowie veränderter Kundenanforderungen auf das Leistungsangebot darstellen und begründen,</w:t>
      </w:r>
    </w:p>
    <w:p>
      <w:pPr>
        <w:ind w:left="780"/>
      </w:pPr>
      <w:r>
        <w:t xml:space="preserve">b) Möglichkeiten der Auftragsbeschaffung darstellen und Marketingmaßnahmen zur Kundengewinnung und -pflege entwickeln,</w:t>
      </w:r>
    </w:p>
    <w:p>
      <w:pPr>
        <w:ind w:left="780"/>
      </w:pPr>
      <w:r>
        <w:t xml:space="preserve">c) Informationen über Produkte und über das Leistungsspektrum des Betriebs erstellen sowie</w:t>
      </w:r>
    </w:p>
    <w:p>
      <w:pPr>
        <w:ind w:left="780"/>
      </w:pPr>
      <w:r>
        <w:t xml:space="preserve">d) Vertriebswege, auch informations- und kommunikationsgestützte, ermitteln und bewerten,</w:t>
      </w:r>
    </w:p>
    <w:p>
      <w:pPr>
        <w:ind w:left="420"/>
      </w:pPr>
      <w:r>
        <w:t xml:space="preserve">3. betriebliches Qualitätsmanagement entwickeln, hierzu zählen insbesondere:</w:t>
      </w:r>
    </w:p>
    <w:p>
      <w:pPr>
        <w:ind w:left="780"/>
      </w:pPr>
      <w:r>
        <w:t xml:space="preserve">a) Bedeutung des betrieblichen Qualitätsmanagements darstellen und beurteilen,</w:t>
      </w:r>
    </w:p>
    <w:p>
      <w:pPr>
        <w:ind w:left="780"/>
      </w:pPr>
      <w:r>
        <w:t xml:space="preserve">b) Qualitätsmanagementsysteme unterscheiden und beurteilen,</w:t>
      </w:r>
    </w:p>
    <w:p>
      <w:pPr>
        <w:ind w:left="780"/>
      </w:pPr>
      <w:r>
        <w:t xml:space="preserve">c) Maßnahmen zur Kontrolle und Dokumentation der Leistungen erläutern, begründen und bewerten, insbesondere unter Berücksichtigung von Qualitätsstandards, Rechtsvorschriften und technischen Normen,</w:t>
      </w:r>
    </w:p>
    <w:p>
      <w:pPr>
        <w:ind w:left="780"/>
      </w:pPr>
      <w:r>
        <w:t xml:space="preserve">d) Maßnahmen zur kontinuierlichen Verbesserung von Arbeits- und Geschäftsprozessen festlegen und bewerten und</w:t>
      </w:r>
    </w:p>
    <w:p>
      <w:pPr>
        <w:ind w:left="780"/>
      </w:pPr>
      <w:r>
        <w:t xml:space="preserve">e) Maßnahmen erläutern zur Rückverfolgbarkeit</w:t>
      </w:r>
    </w:p>
    <w:p>
      <w:pPr>
        <w:ind w:left="1140"/>
      </w:pPr>
      <w:r>
        <w:t xml:space="preserve">aa) der eingesetzten Materialien bei Exporten und Importen im Hinblick auf die Herkunft,</w:t>
      </w:r>
    </w:p>
    <w:p>
      <w:pPr>
        <w:ind w:left="1140"/>
      </w:pPr>
      <w:r>
        <w:t xml:space="preserve">bb) der eingesetzten Materialien im Hinblick auf Reklamationen sowie unter Berücksichtigung der ökologischen und sozialen Nachhaltigkeit und</w:t>
      </w:r>
    </w:p>
    <w:p>
      <w:pPr>
        <w:ind w:left="1140"/>
      </w:pPr>
      <w:r>
        <w:t xml:space="preserve">cc) der hergestellten Produkte im Hinblick auf Eigentumsnachweise,</w:t>
      </w:r>
    </w:p>
    <w:p>
      <w:pPr>
        <w:ind w:left="420"/>
      </w:pPr>
      <w:r>
        <w:t xml:space="preserve">4. Personal unter Berücksichtigung gewerbespezifischer Bedingungen planen und anleiten, Personalentwicklung planen, hierzu zählen insbesondere:</w:t>
      </w:r>
    </w:p>
    <w:p>
      <w:pPr>
        <w:ind w:left="780"/>
      </w:pPr>
      <w:r>
        <w:t xml:space="preserve">a) Einsatz von Personal disponieren,</w:t>
      </w:r>
    </w:p>
    <w:p>
      <w:pPr>
        <w:ind w:left="780"/>
      </w:pPr>
      <w:r>
        <w:t xml:space="preserve">b) Einsatz von Auszubildenden auf Grundlage des betrieblichen Ausbildungsplans disponieren,</w:t>
      </w:r>
    </w:p>
    <w:p>
      <w:pPr>
        <w:ind w:left="780"/>
      </w:pPr>
      <w:r>
        <w:t xml:space="preserve">c) Methoden zur Anleitung von Personal erläutern,</w:t>
      </w:r>
    </w:p>
    <w:p>
      <w:pPr>
        <w:ind w:left="780"/>
      </w:pPr>
      <w:r>
        <w:t xml:space="preserve">d) Qualifikationsbedarfe ermitteln sowie</w:t>
      </w:r>
    </w:p>
    <w:p>
      <w:pPr>
        <w:ind w:left="780"/>
      </w:pPr>
      <w:r>
        <w:t xml:space="preserve">e) Maßnahmen zur fortlaufenden Qualifizierung, insbesondere unter Berücksichtigung des Berufslaufbahnkonzepts im Holzblasinstrumentenmacher-Handwerk, planen und</w:t>
      </w:r>
    </w:p>
    <w:p>
      <w:pPr>
        <w:ind w:left="420"/>
      </w:pPr>
      <w:r>
        <w:t xml:space="preserve">5. Betriebs- und Lagerausstattung sowie Abläufe planen, hierzu zählen insbesondere:</w:t>
      </w:r>
    </w:p>
    <w:p>
      <w:pPr>
        <w:ind w:left="780"/>
      </w:pPr>
      <w:r>
        <w:t xml:space="preserve">a) Durchführung der rechtlich vorgeschriebenen Gefährdungsbeurteilung erläutern, Folgen aus dem Ergebnis ableiten,</w:t>
      </w:r>
    </w:p>
    <w:p>
      <w:pPr>
        <w:ind w:left="780"/>
      </w:pPr>
      <w:r>
        <w:t xml:space="preserve">b) Ausstattung der Geschäftsräume, des Lagers und der Werkstatt, insbesondere unter Berücksichtigung der betrieblichen Bedarfe des Gewerbes, des Arbeitsschutzes, der Gefahrgutlagerung sowie ökologischen, ökonomischen, sozialen und logistischen Gesichtspunkten, planen und begründen,</w:t>
      </w:r>
    </w:p>
    <w:p>
      <w:pPr>
        <w:ind w:left="780"/>
      </w:pPr>
      <w:r>
        <w:t xml:space="preserve">c) Maßnahmen zur Unfallverhütung, zum Arbeitsschutz, zur Gefahrgutlagerung, insbesondere unter Berücksichtigung ökologischer, ökonomischer und sozialer Gesichtspunkte, planen und begründen,</w:t>
      </w:r>
    </w:p>
    <w:p>
      <w:pPr>
        <w:ind w:left="780"/>
      </w:pPr>
      <w:r>
        <w:t xml:space="preserve">d) Instandhaltung von Werkzeugen, Maschinen und Vorrichtungen planen,</w:t>
      </w:r>
    </w:p>
    <w:p>
      <w:pPr>
        <w:ind w:left="780"/>
      </w:pPr>
      <w:r>
        <w:t xml:space="preserve">e) Betriebsabläufe planen und verbessern, unter Berücksichtigung der Nachfrage, der betrieblichen Auslastung, des Einsatzes von Personal, Material sowie Werkzeugen, Maschinen und Vorrichtungen.</w:t>
      </w:r>
    </w:p>
    <w:p>
      <w:r>
        <w:rPr>
          <w:color w:val="555555"/>
          <w:sz w:val="17"/>
        </w:rPr>
        <w:t xml:space="preserve">Zitiervorschlag: § 11 HolzblMstrV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https://recht.nulegal.eu/gesetze/HolzblMstrV/11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