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HolzbhAusbV — Abschlußprüfung/Gesellenprüfung</w:t>
      </w:r>
    </w:p>
    <w:p>
      <w:r>
        <w:rPr>
          <w:color w:val="555555"/>
          <w:sz w:val="18"/>
        </w:rPr>
        <w:t xml:space="preserve">Verordnung über die Berufsausbildung zum Holzbildhauer/zur Holzbildhauerin</w:t>
      </w:r>
    </w:p>
    <w:p>
      <w:r>
        <w:rPr>
          <w:color w:val="555555"/>
          <w:sz w:val="18"/>
        </w:rPr>
        <w:t xml:space="preserve">Stand: 10.06.2019 (konsolidierte Textfassung, kein amtliches Inkrafttretensdatum)</w:t>
      </w:r>
    </w:p>
    <w:p>
      <w:r>
        <w:t xml:space="preserve">(1) Die Abschlußprüfung/Gesellenprüfung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höchstens sieben Stunden zwei Arbeitsproben durchführen und in höchstens 80 Stunden ein Prüfungsstück anfertigen.</w:t>
      </w:r>
    </w:p>
    <w:p>
      <w:pPr>
        <w:ind w:left="420"/>
      </w:pPr>
      <w:r>
        <w:t xml:space="preserve">1. Als Arbeitsproben kommen insbesondere in Betracht:</w:t>
      </w:r>
    </w:p>
    <w:p>
      <w:pPr>
        <w:ind w:left="780"/>
      </w:pPr>
      <w:r>
        <w:t xml:space="preserve">a) Anfertigen eines plastischen Werkstückes und</w:t>
      </w:r>
    </w:p>
    <w:p>
      <w:pPr>
        <w:ind w:left="780"/>
      </w:pPr>
      <w:r>
        <w:t xml:space="preserve">b) Anfertigen eines ornamentalen Werkstückes.</w:t>
      </w:r>
    </w:p>
    <w:p>
      <w:pPr>
        <w:ind w:left="420"/>
      </w:pPr>
      <w:r>
        <w:t xml:space="preserve">2. Als Prüfungsstück kommt insbesondere in Betracht:Anfertigen einer Holzbildhauerarbeit nach Modell oder nach Entwurf.</w:t>
      </w:r>
    </w:p>
    <w:p>
      <w:r>
        <w:t xml:space="preserve">Der Prüfling hat vor dem Anfertigen des Prüfungsstückes eine maßstabgerechte Zeichnung und eine technische Beschreibung des Prüfungsstückes dem Prüfungsausschuß zur Genehmigung vorzulegen. Die Arbeitsproben sollen zusammen mit 60 vom Hundert und das Prüfungsstück soll mit 40 vom Hundert gewichtet werden.</w:t>
      </w:r>
    </w:p>
    <w:p>
      <w:r>
        <w:t xml:space="preserve">(3) Der Prüfling soll in der schriftlichen Prüfung in den Prüfungsfächern Technologie, Arbeitsplanung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Arbeitssicherheit und Gesundheitsschutz,</w:t>
      </w:r>
    </w:p>
    <w:p>
      <w:pPr>
        <w:ind w:left="780"/>
      </w:pPr>
      <w:r>
        <w:t xml:space="preserve">b) Energieeinsparung und umweltgerechter Umgang mit Werk- und Hilfsstoffen,</w:t>
      </w:r>
    </w:p>
    <w:p>
      <w:pPr>
        <w:ind w:left="780"/>
      </w:pPr>
      <w:r>
        <w:t xml:space="preserve">c) Werkstoffe und Hilfsstoffe,</w:t>
      </w:r>
    </w:p>
    <w:p>
      <w:pPr>
        <w:ind w:left="780"/>
      </w:pPr>
      <w:r>
        <w:t xml:space="preserve">d) Werkzeuge, Meß- und Prüfgeräte,</w:t>
      </w:r>
    </w:p>
    <w:p>
      <w:pPr>
        <w:ind w:left="780"/>
      </w:pPr>
      <w:r>
        <w:t xml:space="preserve">e) Übertragen von Maßen, Vergrößern und Verkleinern,</w:t>
      </w:r>
    </w:p>
    <w:p>
      <w:pPr>
        <w:ind w:left="780"/>
      </w:pPr>
      <w:r>
        <w:t xml:space="preserve">f) Bearbeitungstechniken,</w:t>
      </w:r>
    </w:p>
    <w:p>
      <w:pPr>
        <w:ind w:left="780"/>
      </w:pPr>
      <w:r>
        <w:t xml:space="preserve">g) Verbindungstechniken,</w:t>
      </w:r>
    </w:p>
    <w:p>
      <w:pPr>
        <w:ind w:left="780"/>
      </w:pPr>
      <w:r>
        <w:t xml:space="preserve">h) Oberflächengestaltungs- und Oberflächenbeschichtungstechniken,</w:t>
      </w:r>
    </w:p>
    <w:p>
      <w:pPr>
        <w:ind w:left="780"/>
      </w:pPr>
      <w:r>
        <w:t xml:space="preserve">i) Montage- und Versetztechniken,</w:t>
      </w:r>
    </w:p>
    <w:p>
      <w:pPr>
        <w:ind w:left="780"/>
      </w:pPr>
      <w:r>
        <w:t xml:space="preserve">k) Festigkeits- und Kräfteberechnungen,</w:t>
      </w:r>
    </w:p>
    <w:p>
      <w:pPr>
        <w:ind w:left="780"/>
      </w:pPr>
      <w:r>
        <w:t xml:space="preserve">l) Kopier-, Ergänzungs- und Reparaturarbeiten;</w:t>
      </w:r>
    </w:p>
    <w:p>
      <w:pPr>
        <w:ind w:left="420"/>
      </w:pPr>
      <w:r>
        <w:t xml:space="preserve">2. im Prüfungsfach Arbeitsplanung:</w:t>
      </w:r>
    </w:p>
    <w:p>
      <w:pPr>
        <w:ind w:left="780"/>
      </w:pPr>
      <w:r>
        <w:t xml:space="preserve">a) Kunstgeschichte und Gestaltungselemente,</w:t>
      </w:r>
    </w:p>
    <w:p>
      <w:pPr>
        <w:ind w:left="780"/>
      </w:pPr>
      <w:r>
        <w:t xml:space="preserve">b) Entwerfen, Planen und Vorbereiten einer Arbeit,</w:t>
      </w:r>
    </w:p>
    <w:p>
      <w:pPr>
        <w:ind w:left="780"/>
      </w:pPr>
      <w:r>
        <w:t xml:space="preserve">c) Lesen, Anwenden und Erstellen technischer Unterlagen,</w:t>
      </w:r>
    </w:p>
    <w:p>
      <w:pPr>
        <w:ind w:left="780"/>
      </w:pPr>
      <w:r>
        <w:t xml:space="preserve">d) Materialbedarf und Fertigungskosten;</w:t>
      </w:r>
    </w:p>
    <w:p>
      <w:pPr>
        <w:ind w:left="420"/>
      </w:pPr>
      <w:r>
        <w:t xml:space="preserve">3.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180 Minuten,</w:t>
      </w:r>
    </w:p>
    <w:p>
      <w:r>
        <w:rPr>
          <w:rFonts w:ascii="Courier New" w:hAnsi="Courier New"/>
          <w:sz w:val="17"/>
        </w:rPr>
        <w:t xml:space="preserve">2.    im Prüfungsfach Arbeitsplanung    90 Minuten,</w:t>
      </w:r>
    </w:p>
    <w:p>
      <w:r>
        <w:rPr>
          <w:rFonts w:ascii="Courier New" w:hAnsi="Courier New"/>
          <w:sz w:val="17"/>
        </w:rPr>
        <w:t xml:space="preserve">3.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schriftlichen Prüfung hat das Prüfungsfach Technologie gegenüber jedem der übrigen Prüfungsfächer das doppelte Gewicht.</w:t>
      </w:r>
    </w:p>
    <w:p>
      <w:r>
        <w:t xml:space="preserve">(8) Die Prüfung ist bestanden, wenn jeweils in der praktischen und der schriftlichen Prüfung sowie innerhalb der schriftlichen Prüfung im Prüfungsfach Technologie mindestens ausreichende Leistungen erbracht sind.</w:t>
      </w:r>
    </w:p>
    <w:p>
      <w:r>
        <w:rPr>
          <w:color w:val="555555"/>
          <w:sz w:val="17"/>
        </w:rPr>
        <w:t xml:space="preserve">Zitiervorschlag: § 9 HolzbhAusbV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https://recht.nulegal.eu/gesetze/HolzbhAusbV/9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HolzbhAusbV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