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HolzSiG — Anwendungsbereich und Aufgabenübertragung</w:t>
      </w:r>
    </w:p>
    <w:p>
      <w:r>
        <w:rPr>
          <w:color w:val="555555"/>
          <w:sz w:val="18"/>
        </w:rPr>
        <w:t xml:space="preserve">Holzhandels-Sicherungs-Gesetz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dient der Durchführung der Verordnung (EG) Nr. 2173/2005 des Rates vom 20. Dezember 2005 zur Einrichtung eines FLEGT-Genehmigungssystems für Holzeinfuhren in die Europäische Gemeinschaft (ABl. L 347 vom 30.12.2005, S. 1) und der Verordnung (EU) Nr. 995/2010 des Europäischen Parlaments und des Rates vom 20. Oktober 2010 über die Verpflichtungen von Marktteilnehmern, die Holz und Holzerzeugnisse in Verkehr bringen (ABl. L 295 vom 12.11.2010, S. 23), sowie der zu diesen Verordnungen von Rat und Europäischer Kommission erlassenen Ergänzungs- oder Durchführungsbestimmungen.</w:t>
      </w:r>
    </w:p>
    <w:p>
      <w:r>
        <w:t xml:space="preserve">(2) Der Bundesanstalt für Landwirtschaft und Ernährung (Bundesanstalt) obliegt die Durchführung dieses Gesetzes, der auf Grund dieses Gesetzes erlassenen Rechtsverordnungen und der in Absatz 1 bezeichneten Rechtsakte im Hinblick auf</w:t>
      </w:r>
    </w:p>
    <w:p>
      <w:pPr>
        <w:ind w:left="420"/>
      </w:pPr>
      <w:r>
        <w:t xml:space="preserve">1. die Verordnung (EG) Nr. 2173/2005,</w:t>
      </w:r>
    </w:p>
    <w:p>
      <w:pPr>
        <w:ind w:left="420"/>
      </w:pPr>
      <w:r>
        <w:t xml:space="preserve">2. die Verordnung (EU) Nr. 995/2010, soweit Holz oder Holzprodukte betroffen sind, die aus einem Drittstaat in den EU-Binnenmarkt eingeführt oder aus einem anderen Mitgliedstaat der Europäischen Union nach Deutschland verbracht werden.</w:t>
      </w:r>
    </w:p>
    <w:p>
      <w:r>
        <w:t xml:space="preserve">Im Übrigen obliegt die Durchführung den nach Landesrecht zuständigen Behörden.</w:t>
      </w:r>
    </w:p>
    <w:p>
      <w:r>
        <w:rPr>
          <w:color w:val="555555"/>
          <w:sz w:val="17"/>
        </w:rPr>
        <w:t xml:space="preserve">Zitiervorschlag: § 1 HolzSiG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https://recht.nulegal.eu/gesetze/HolzSiG/1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