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HochschulZV (Brandenburg) — Vertretung bei Klagen aus dem Beamtenverhältnis</w:t>
      </w:r>
    </w:p>
    <w:p>
      <w:r>
        <w:rPr>
          <w:color w:val="555555"/>
          <w:sz w:val="18"/>
        </w:rPr>
        <w:t xml:space="preserve">Hochschulpersonalzuständigkeitsverordnung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Vertretung des Landes vor den Gerichten der Verwaltungsgerichtsbarkeit gemäß § 103 des Landesbeamtengesetzes wird auf die Zentrale Bezügestelle übertragen, soweit diese über den Widerspruch zu entscheiden hat. Dies gilt entsprechend für Verfahren des einstweiligen Rechtsschutzes.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5 HochschulZV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https://recht.nulegal.eu/gesetze/HochschulZV/5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