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HochbauBAusbV — Inhalt des Teiles 1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Abbruch- und Betontrenntechnikarbeiten sowie zum Bauwerksmechaniker für Abbruch und Betontrenntechnik und zur Bauwerksmechanikerin für Abbruch und Betontrenntechnik in Anlage 4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Abbruch- und Betontrenntechnikarbeiten sowie zum Bauwerksmechaniker für Abbruch und Betontrenntechnik und zur Bauwerksmechanikerin für Abbruch und Betontrenntechnik in Anlage 4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62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