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HochbauBAusbV — Mündliche Ergänzungsprüfung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Arbeiten im Feuerungsbau“,</w:t>
      </w:r>
    </w:p>
    <w:p>
      <w:pPr>
        <w:ind w:left="780"/>
      </w:pPr>
      <w:r>
        <w:t xml:space="preserve">b) „Durchführen von Arbeiten im Schornsteinbau“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60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58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