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HochbauBAusbV — Inhalt des Teiles 1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Hochbaufacharbeiter und zur Hochbaufacharbeiterin im Schwerpunkt Beton- und Stahlbetonbauarbeiten sowie zum Beton- und Stahlbetonbauer und zur Beton- und Stahlbetonbauerin in Anlage 2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Hochbaufacharbeiter und zur Hochbaufacharbeiterin im Schwerpunkt Beton- und Stahlbetonbauarbeiten sowie zum Beton- und Stahlbetonbauer und zur Beton- und Stahlbetonbauerin in Anlage 2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36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