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HochbauBAusbV — Inhalt des Teiles 1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Maurerarbeiten sowie zum Maurer und zur Maurerin in Anlage 1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Maurerarbeiten sowie zum Maurer und zur Maurerin in Anlage 1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23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