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HochbauBAusbV — Prüfungsbereich „Durchführen von Hochbauarbeiten“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„Durchführen von Hochbauarbeiten“ hat der Prüfling nachzuweisen, dass er in der Lage ist,</w:t>
      </w:r>
    </w:p>
    <w:p>
      <w:pPr>
        <w:ind w:left="420"/>
      </w:pPr>
      <w:r>
        <w:t xml:space="preserve">1. Aufträge zu erfassen sowie Arbeitsabläufe unter Beachtung technischer, wirtschaftlicher und organisatorischer Vorgaben zu planen,</w:t>
      </w:r>
    </w:p>
    <w:p>
      <w:pPr>
        <w:ind w:left="420"/>
      </w:pPr>
      <w:r>
        <w:t xml:space="preserve">2. persönliche Schutzausrüstung zu unterscheiden, auszuwählen und diesbezügliche Vorgaben zu erläutern,</w:t>
      </w:r>
    </w:p>
    <w:p>
      <w:pPr>
        <w:ind w:left="420"/>
      </w:pPr>
      <w:r>
        <w:t xml:space="preserve">3. das Einrichten oder das Räumen von Arbeitsplätzen unter Beachtung von Gefahrenbereichen auf Baustellen zu erläutern,</w:t>
      </w:r>
    </w:p>
    <w:p>
      <w:pPr>
        <w:ind w:left="420"/>
      </w:pPr>
      <w:r>
        <w:t xml:space="preserve">4. Baustoffe und Bauhilfsstoffe zu unterscheiden, auszuwählen, deren Mengen zu berechnen sowie die ökologischen Auswirkungen der Baustoffe und Bauhilfsstoffe zu erläutern,</w:t>
      </w:r>
    </w:p>
    <w:p>
      <w:pPr>
        <w:ind w:left="420"/>
      </w:pPr>
      <w:r>
        <w:t xml:space="preserve">5. Werkzeuge und Maschinen zu unterscheiden und auszuwählen,</w:t>
      </w:r>
    </w:p>
    <w:p>
      <w:pPr>
        <w:ind w:left="420"/>
      </w:pPr>
      <w:r>
        <w:t xml:space="preserve">6. Messgeräte zu unterscheiden und auszuwählen,</w:t>
      </w:r>
    </w:p>
    <w:p>
      <w:pPr>
        <w:ind w:left="420"/>
      </w:pPr>
      <w:r>
        <w:t xml:space="preserve">7. Pläne zu lesen und Skizzen zu erstellen,</w:t>
      </w:r>
    </w:p>
    <w:p>
      <w:pPr>
        <w:ind w:left="420"/>
      </w:pPr>
      <w:r>
        <w:t xml:space="preserve">8. Verfahren zur sortenreinen Trennung und Lagerung von Abfall- und Reststoffen auf der Baustelle zu beschreiben und dabei kreislaufwirtschaftliche Gesichtspunkte zu berücksichtigen sowie</w:t>
      </w:r>
    </w:p>
    <w:p>
      <w:pPr>
        <w:ind w:left="420"/>
      </w:pPr>
      <w:r>
        <w:t xml:space="preserve">9. Maßnahmen zur Sicherheit und zum Gesundheitsschutz bei der Arbeit, zum Umweltschutz und zur Qualitätssicherung zu beschreiben.</w:t>
      </w:r>
    </w:p>
    <w:p>
      <w:r>
        <w:t xml:space="preserve">(2) Für den Nachweis nach Absatz 1 sind vier Tätigkeiten aus dem nachfolgend aufgeführten Bereich Hochbauarbeiten und sämtliche Tätigkeiten aus dem Bereich, der dem Schwerpunkt nach § 4 Absatz 1 Satz 1 Nummer 3, in dem der Prüfling ausgebildet wird, entspricht, zugrunde zu legen:</w:t>
      </w:r>
    </w:p>
    <w:p>
      <w:pPr>
        <w:ind w:left="420"/>
      </w:pPr>
      <w:r>
        <w:t xml:space="preserve">1. Bereich Hochbauarbeiten:</w:t>
      </w:r>
    </w:p>
    <w:p>
      <w:pPr>
        <w:ind w:left="780"/>
      </w:pPr>
      <w:r>
        <w:t xml:space="preserve">a) Beschreiben von Verfahren zur Vorbereitung von Untergründen,</w:t>
      </w:r>
    </w:p>
    <w:p>
      <w:pPr>
        <w:ind w:left="780"/>
      </w:pPr>
      <w:r>
        <w:t xml:space="preserve">b) Unterscheiden und Auswählen von Mörtelklassen sowie Bindemitteln und Gesteinskörnungen für Mauermörtel,</w:t>
      </w:r>
    </w:p>
    <w:p>
      <w:pPr>
        <w:ind w:left="780"/>
      </w:pPr>
      <w:r>
        <w:t xml:space="preserve">c) Unterscheiden von Betonen nach Expositionsklassen und Druckfestigkeitsklassen,</w:t>
      </w:r>
    </w:p>
    <w:p>
      <w:pPr>
        <w:ind w:left="780"/>
      </w:pPr>
      <w:r>
        <w:t xml:space="preserve">d) Unterscheiden und Auswählen von Steinformaten und Verbänden,</w:t>
      </w:r>
    </w:p>
    <w:p>
      <w:pPr>
        <w:ind w:left="780"/>
      </w:pPr>
      <w:r>
        <w:t xml:space="preserve">e) Unterscheiden von Schalungen für unterschiedliche Bauteile, Unterscheiden und Auswählen von Schalmaterialien sowie Anwenden von Schalplänen,</w:t>
      </w:r>
    </w:p>
    <w:p>
      <w:pPr>
        <w:ind w:left="780"/>
      </w:pPr>
      <w:r>
        <w:t xml:space="preserve">f) Lesen und Zeichnen von Bewehrungsplänen, Erstellen von Stahllisten, Erläutern von Einbaugrundsätzen,</w:t>
      </w:r>
    </w:p>
    <w:p>
      <w:pPr>
        <w:ind w:left="780"/>
      </w:pPr>
      <w:r>
        <w:t xml:space="preserve">g) Unterscheiden von Konstruktionen im Holzbau, im Trockenbau, von Putzen oder von Estrichen oder</w:t>
      </w:r>
    </w:p>
    <w:p>
      <w:pPr>
        <w:ind w:left="780"/>
      </w:pPr>
      <w:r>
        <w:t xml:space="preserve">h) Unterscheiden von Baugruben, Gräben, Verbau, Wasserhaltungen oder Infrastrukturtechnik;</w:t>
      </w:r>
    </w:p>
    <w:p>
      <w:pPr>
        <w:ind w:left="420"/>
      </w:pPr>
      <w:r>
        <w:t xml:space="preserve">2. Bereich Schwerpunkt Maurerarbeiten:</w:t>
      </w:r>
    </w:p>
    <w:p>
      <w:pPr>
        <w:ind w:left="780"/>
      </w:pPr>
      <w:r>
        <w:t xml:space="preserve">a) Unterscheiden von Arten und Eigenschaften von Steinen,</w:t>
      </w:r>
    </w:p>
    <w:p>
      <w:pPr>
        <w:ind w:left="780"/>
      </w:pPr>
      <w:r>
        <w:t xml:space="preserve">b) Erläutern von Mauerwerkskonstruktionen,</w:t>
      </w:r>
    </w:p>
    <w:p>
      <w:pPr>
        <w:ind w:left="780"/>
      </w:pPr>
      <w:r>
        <w:t xml:space="preserve">c) Anwenden der Maßordnung im Hochbau sowie</w:t>
      </w:r>
    </w:p>
    <w:p>
      <w:pPr>
        <w:ind w:left="780"/>
      </w:pPr>
      <w:r>
        <w:t xml:space="preserve">d) Unterscheiden und Erläutern von Vorschriften des Brand-, Schall-, Wärme- und Feuchteschutzes;</w:t>
      </w:r>
    </w:p>
    <w:p>
      <w:pPr>
        <w:ind w:left="420"/>
      </w:pPr>
      <w:r>
        <w:t xml:space="preserve">3. Bereich Schwerpunkt Beton- und Stahlbetonbauarbeiten:</w:t>
      </w:r>
    </w:p>
    <w:p>
      <w:pPr>
        <w:ind w:left="780"/>
      </w:pPr>
      <w:r>
        <w:t xml:space="preserve">a) Unterscheiden von Arten und Eigenschaften von Betonen,</w:t>
      </w:r>
    </w:p>
    <w:p>
      <w:pPr>
        <w:ind w:left="780"/>
      </w:pPr>
      <w:r>
        <w:t xml:space="preserve">b) Erläutern von Beton- und Stahlbetonkonstruktionen,</w:t>
      </w:r>
    </w:p>
    <w:p>
      <w:pPr>
        <w:ind w:left="780"/>
      </w:pPr>
      <w:r>
        <w:t xml:space="preserve">c) Anwenden der Maßordnung im Hochbau sowie</w:t>
      </w:r>
    </w:p>
    <w:p>
      <w:pPr>
        <w:ind w:left="780"/>
      </w:pPr>
      <w:r>
        <w:t xml:space="preserve">d) Unterscheiden und Erläutern von Vorschriften des Brand-, Schall-, Wärme- und Feuchteschutzes;</w:t>
      </w:r>
    </w:p>
    <w:p>
      <w:pPr>
        <w:ind w:left="420"/>
      </w:pPr>
      <w:r>
        <w:t xml:space="preserve">4. Bereich Schwerpunkt Feuerungs- und Schornsteinbauarbeiten:</w:t>
      </w:r>
    </w:p>
    <w:p>
      <w:pPr>
        <w:ind w:left="780"/>
      </w:pPr>
      <w:r>
        <w:t xml:space="preserve">a) Anwenden der Maßordnung im Feuerungsbau,</w:t>
      </w:r>
    </w:p>
    <w:p>
      <w:pPr>
        <w:ind w:left="780"/>
      </w:pPr>
      <w:r>
        <w:t xml:space="preserve">b) Unterscheiden und Auswählen von geformten, feuerfesten Werkstoffen,</w:t>
      </w:r>
    </w:p>
    <w:p>
      <w:pPr>
        <w:ind w:left="780"/>
      </w:pPr>
      <w:r>
        <w:t xml:space="preserve">c) Unterscheiden von Fugenarten in feuerfesten Konstruktionen,</w:t>
      </w:r>
    </w:p>
    <w:p>
      <w:pPr>
        <w:ind w:left="780"/>
      </w:pPr>
      <w:r>
        <w:t xml:space="preserve">d) Beschreiben der Funktionsweise und des Aufbaues eines Industrieschornsteins,</w:t>
      </w:r>
    </w:p>
    <w:p>
      <w:pPr>
        <w:ind w:left="780"/>
      </w:pPr>
      <w:r>
        <w:t xml:space="preserve">e) Unterscheiden von Schornsteinzubehörteilen,</w:t>
      </w:r>
    </w:p>
    <w:p>
      <w:pPr>
        <w:ind w:left="780"/>
      </w:pPr>
      <w:r>
        <w:t xml:space="preserve">f) Unterscheiden und Auswählen von Steinformaten für gemauerte Schornsteintragrohre sowie</w:t>
      </w:r>
    </w:p>
    <w:p>
      <w:pPr>
        <w:ind w:left="780"/>
      </w:pPr>
      <w:r>
        <w:t xml:space="preserve">g) Unterscheiden von Anforderungen an Mauersteine und Mauermörtel für gemauerte Schornsteintragrohre;</w:t>
      </w:r>
    </w:p>
    <w:p>
      <w:pPr>
        <w:ind w:left="420"/>
      </w:pPr>
      <w:r>
        <w:t xml:space="preserve">5. Bereich Schwerpunkt Abbruch- und Betontrenntechnikarbeiten:</w:t>
      </w:r>
    </w:p>
    <w:p>
      <w:pPr>
        <w:ind w:left="780"/>
      </w:pPr>
      <w:r>
        <w:t xml:space="preserve">a) Lesen und Skizzieren von Abbruch- und Teilabbruchplänen,</w:t>
      </w:r>
    </w:p>
    <w:p>
      <w:pPr>
        <w:ind w:left="780"/>
      </w:pPr>
      <w:r>
        <w:t xml:space="preserve">b) Ermitteln und Berechnen von Ausbaugrößen und Ausbaumassen,</w:t>
      </w:r>
    </w:p>
    <w:p>
      <w:pPr>
        <w:ind w:left="780"/>
      </w:pPr>
      <w:r>
        <w:t xml:space="preserve">c) Einschätzen und Beurteilen der Beeinflussung von Bauteilen durch Bohrungen und Sägeschnitte,</w:t>
      </w:r>
    </w:p>
    <w:p>
      <w:pPr>
        <w:ind w:left="780"/>
      </w:pPr>
      <w:r>
        <w:t xml:space="preserve">d) Beschreiben von Verfahren der Befestigung von handgeführten Maschinen, Auswählen von Befestigungsmitteln sowie</w:t>
      </w:r>
    </w:p>
    <w:p>
      <w:pPr>
        <w:ind w:left="780"/>
      </w:pPr>
      <w:r>
        <w:t xml:space="preserve">e) Unterscheiden von handgeführten Maschinen und Geräten für Abbruch-, Bohr- und Trennverfahren.</w:t>
      </w:r>
    </w:p>
    <w:p>
      <w:r>
        <w:t xml:space="preserve">Der Prüfungsausschuss legt fest, welche Tätigkeiten aus dem Bereich Hochbauarbeiten nach Satz 1 Nummer 1 zugrunde gelegt werden.</w:t>
      </w:r>
    </w:p>
    <w:p>
      <w:r>
        <w:t xml:space="preserve">(3) Die Aufgaben müssen praxisbezogen sein. Der Prüfling hat die Aufgaben schriftlich zu bearbeiten.</w:t>
      </w:r>
    </w:p>
    <w:p>
      <w:r>
        <w:t xml:space="preserve">(4) Die Prüfungszeit beträgt 120 Minuten.</w:t>
      </w:r>
    </w:p>
    <w:p>
      <w:r>
        <w:rPr>
          <w:color w:val="555555"/>
          <w:sz w:val="17"/>
        </w:rPr>
        <w:t xml:space="preserve">Zitiervorschlag: § 18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