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HochbauBAusbV — Prüfungsbereich „Herstellen von Baukörpern“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„Herstellen von Baukörpern“ hat der Prüfling nachzuweisen, dass er in der Lage ist,</w:t>
      </w:r>
    </w:p>
    <w:p>
      <w:pPr>
        <w:ind w:left="420"/>
      </w:pPr>
      <w:r>
        <w:t xml:space="preserve">1. Arbeitsabläufe zu planen und persönliche Schutzausrüstung auszuwählen,</w:t>
      </w:r>
    </w:p>
    <w:p>
      <w:pPr>
        <w:ind w:left="420"/>
      </w:pPr>
      <w:r>
        <w:t xml:space="preserve">2. Arbeitsplätze einzurichten und zu räumen,</w:t>
      </w:r>
    </w:p>
    <w:p>
      <w:pPr>
        <w:ind w:left="420"/>
      </w:pPr>
      <w:r>
        <w:t xml:space="preserve">3. Mengen von Baustoffen und Bauhilfsstoffen zu berechnen sowie Baustoffe und Bauhilfsstoffe einzusetzen,</w:t>
      </w:r>
    </w:p>
    <w:p>
      <w:pPr>
        <w:ind w:left="420"/>
      </w:pPr>
      <w:r>
        <w:t xml:space="preserve">4. Werkzeuge und Maschinen auszuwählen und einzusetzen,</w:t>
      </w:r>
    </w:p>
    <w:p>
      <w:pPr>
        <w:ind w:left="420"/>
      </w:pPr>
      <w:r>
        <w:t xml:space="preserve">5. ergonomische, ökologische und ökonomische Gesichtspunkte bei der Durchführung der Arbeiten zu berücksichtigen,</w:t>
      </w:r>
    </w:p>
    <w:p>
      <w:pPr>
        <w:ind w:left="420"/>
      </w:pPr>
      <w:r>
        <w:t xml:space="preserve">6. Baukörper einzumessen,</w:t>
      </w:r>
    </w:p>
    <w:p>
      <w:pPr>
        <w:ind w:left="420"/>
      </w:pPr>
      <w:r>
        <w:t xml:space="preserve">7. Baukörper herzustellen oder rückzubauen und</w:t>
      </w:r>
    </w:p>
    <w:p>
      <w:pPr>
        <w:ind w:left="420"/>
      </w:pPr>
      <w:r>
        <w:t xml:space="preserve">8. sowohl Zwischen- als auch Endergebnisse der durchzuführenden Arbeiten zu kontrollieren, zu bewerten und zu dokumentieren.</w:t>
      </w:r>
    </w:p>
    <w:p>
      <w:r>
        <w:t xml:space="preserve">(2) Für den Nachweis nach Absatz 1 ist im Schwerpunkt Maurerarbeiten eine der folgenden Tätigkeiten zugrunde zu legen:</w:t>
      </w:r>
    </w:p>
    <w:p>
      <w:pPr>
        <w:ind w:left="420"/>
      </w:pPr>
      <w:r>
        <w:t xml:space="preserve">1. Herstellen eines Mauerwerkskörpers aus künstlichen Steinen in unterschiedlichen Verbandsarten,</w:t>
      </w:r>
    </w:p>
    <w:p>
      <w:pPr>
        <w:ind w:left="420"/>
      </w:pPr>
      <w:r>
        <w:t xml:space="preserve">2. Herstellen eines Mauerwerkskörpers aus künstlichen Steinen und Erstellen einer Putzfläche,</w:t>
      </w:r>
    </w:p>
    <w:p>
      <w:pPr>
        <w:ind w:left="420"/>
      </w:pPr>
      <w:r>
        <w:t xml:space="preserve">3. Herstellen eines Mauerwerkskörpers aus künstlichen Steinen und Einsetzen eines Betonfertigteils,</w:t>
      </w:r>
    </w:p>
    <w:p>
      <w:pPr>
        <w:ind w:left="420"/>
      </w:pPr>
      <w:r>
        <w:t xml:space="preserve">4. Herstellen eines Mauerwerkskörpers aus künstlichen Steinen und Erstellen einer Schalung mit Bewehrung,</w:t>
      </w:r>
    </w:p>
    <w:p>
      <w:pPr>
        <w:ind w:left="420"/>
      </w:pPr>
      <w:r>
        <w:t xml:space="preserve">5. Herstellen eines Mauerwerkskörpers aus künstlichen Steinen und Herstellen und Einbauen von Estrich oder</w:t>
      </w:r>
    </w:p>
    <w:p>
      <w:pPr>
        <w:ind w:left="420"/>
      </w:pPr>
      <w:r>
        <w:t xml:space="preserve">6. Herstellen eines Mauerwerkskörpers aus künstlichen Steinen und Einbauen einer Trockenbaukonstruktion.</w:t>
      </w:r>
    </w:p>
    <w:p>
      <w:r>
        <w:t xml:space="preserve">(3) Für den Nachweis nach Absatz 1 ist im Schwerpunkt Beton- und Stahlbetonbauarbeiten eine der folgenden Tätigkeiten zugrunde zu legen:</w:t>
      </w:r>
    </w:p>
    <w:p>
      <w:pPr>
        <w:ind w:left="420"/>
      </w:pPr>
      <w:r>
        <w:t xml:space="preserve">1. Herstellen einer Stützenschalung mit Unterzug und Bewehrung,</w:t>
      </w:r>
    </w:p>
    <w:p>
      <w:pPr>
        <w:ind w:left="420"/>
      </w:pPr>
      <w:r>
        <w:t xml:space="preserve">2. Herstellen einer Schalung für eine einläufige gerade Treppe mit Bewehrung oder</w:t>
      </w:r>
    </w:p>
    <w:p>
      <w:pPr>
        <w:ind w:left="420"/>
      </w:pPr>
      <w:r>
        <w:t xml:space="preserve">3. Herstellen einer Fundamentschalung mit Bewehrung.</w:t>
      </w:r>
    </w:p>
    <w:p>
      <w:r>
        <w:t xml:space="preserve">(4) Für den Nachweis nach Absatz 1 ist im Schwerpunkt Feuerungs- und Schornsteinbauarbeiten eine der folgenden Tätigkeiten zugrunde zu legen:</w:t>
      </w:r>
    </w:p>
    <w:p>
      <w:pPr>
        <w:ind w:left="420"/>
      </w:pPr>
      <w:r>
        <w:t xml:space="preserve">1. Herstellen eines Mauerwerkskörpers aus geformten, feuerfesten Werkstoffen in unterschiedlichen Verbandsarten oder</w:t>
      </w:r>
    </w:p>
    <w:p>
      <w:pPr>
        <w:ind w:left="420"/>
      </w:pPr>
      <w:r>
        <w:t xml:space="preserve">2. Herstellen eines Schornsteintragrohrausschnittes aus künstlichen Steinen.</w:t>
      </w:r>
    </w:p>
    <w:p>
      <w:r>
        <w:t xml:space="preserve">(5) Für den Nachweis nach Absatz 1 ist im Schwerpunkt Abbruch- und Betontrenntechnikarbeiten eine der folgenden Tätigkeiten zugrunde zu legen:</w:t>
      </w:r>
    </w:p>
    <w:p>
      <w:pPr>
        <w:ind w:left="420"/>
      </w:pPr>
      <w:r>
        <w:t xml:space="preserve">1. Durchführen von Abbrucharbeiten mit handgeführten Maschinen und Erstellen von horizontalen Kernbohrungen,</w:t>
      </w:r>
    </w:p>
    <w:p>
      <w:pPr>
        <w:ind w:left="420"/>
      </w:pPr>
      <w:r>
        <w:t xml:space="preserve">2. Durchführen von Abbrucharbeiten mit handgeführten Maschinen und Schneiden von Fugen mit handgeführten Maschinen oder</w:t>
      </w:r>
    </w:p>
    <w:p>
      <w:pPr>
        <w:ind w:left="420"/>
      </w:pPr>
      <w:r>
        <w:t xml:space="preserve">3. Durchführen von Abbrucharbeiten mit handgeführten Maschinen und Trennarbeiten mit handgeführten Sägen.</w:t>
      </w:r>
    </w:p>
    <w:p>
      <w:r>
        <w:t xml:space="preserve">(6) Der Prüfungsausschuss legt entsprechend des Schwerpunktes nach § 4 Absatz 1 Satz 1 Nummer 3, in dem der Prüfling ausgebildet wird, fest, welche Tätigkeit zugrunde gelegt wird.</w:t>
      </w:r>
    </w:p>
    <w:p>
      <w:r>
        <w:t xml:space="preserve">(7) Der Prüfling hat eine Arbeitsaufgabe durchzuführen und die Durchführung mit praxisüblichen Unterlagen zu dokumentieren.</w:t>
      </w:r>
    </w:p>
    <w:p>
      <w:r>
        <w:t xml:space="preserve">(8) Die Prüfungszeit für die Arbeitsaufgabe und für die Dokumentation beträgt insgesamt 8 Stunden.</w:t>
      </w:r>
    </w:p>
    <w:p>
      <w:r>
        <w:rPr>
          <w:color w:val="555555"/>
          <w:sz w:val="17"/>
        </w:rPr>
        <w:t xml:space="preserve">Zitiervorschlag: § 17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