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HoBaMstrV — Ziel, Gliederung und Inhalt des Teils II</w:t>
      </w:r>
    </w:p>
    <w:p>
      <w:r>
        <w:rPr>
          <w:color w:val="555555"/>
          <w:sz w:val="18"/>
        </w:rPr>
        <w:t xml:space="preserve">Holz- und Bautenschutzmeisterverordnung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Prüfung in Teil II hat der Prüfling in den in Absatz 2 Satz 2 Nummer 1 bis 3 genannten Handlungsfeldern seine berufliche Handlungskompetenz dadurch nachzuweisen, dass er besondere fachtheoretische Kenntnisse im Holz- und Bautenschutzgewerbe zur Lösung komplexer beruflicher Aufgabenstellungen anwendet.</w:t>
      </w:r>
    </w:p>
    <w:p>
      <w:r>
        <w:t xml:space="preserve">(2) In jedem der nachfolgend aufgeführten Handlungsfelder ist mindestens eine komplexe fallbezogene Aufgabe zu bearbeiten. Die fallbezogenen Aufgaben sind handwerksspezifisch, wobei die in den Handlungsfeldern nach den Nummern 1 bis 3 aufgeführten Qualifikationen auch handlungsfeldübergreifend verknüpft werden können.</w:t>
      </w:r>
    </w:p>
    <w:p>
      <w:pPr>
        <w:ind w:left="420"/>
      </w:pPr>
      <w:r>
        <w:t xml:space="preserve">1. Holz- und BautenschutzDer Prüfling hat nachzuweisen, dass er in der Lage ist, verarbeitungs-, anwendungs- und instandhaltungstechnische Aufgaben unter Berücksichtigung wirtschaftlicher und ökologischer Aspekte in einem Holz- und Bautenschutz-Betrieb zu bearbeiten. Dabei soll er berufsbezogene Sachverhalte analysieren und bewerten. Bei der jeweiligen Aufgabenstellung sollen mehrere der unter den Buchstaben a bis h aufgeführten Qualifikationen verknüpft werden:</w:t>
      </w:r>
    </w:p>
    <w:p>
      <w:pPr>
        <w:ind w:left="780"/>
      </w:pPr>
      <w:r>
        <w:t xml:space="preserve">a) Informationen für Abwicklungsprozesse von Kundenaufträgen beurteilen, insbesondere unter Berücksichtigung physikalischer, chemischer und biologischer Faktoren sowie der berufsbezogenen rechtlichen Vorschriften, technischen Normen und Regelwerke,</w:t>
      </w:r>
    </w:p>
    <w:p>
      <w:pPr>
        <w:ind w:left="780"/>
      </w:pPr>
      <w:r>
        <w:t xml:space="preserve">b) Anwendungen von Messtechniken und -verfahren sowie Analysetechniken und -verfahren bewerten,</w:t>
      </w:r>
    </w:p>
    <w:p>
      <w:pPr>
        <w:ind w:left="780"/>
      </w:pPr>
      <w:r>
        <w:t xml:space="preserve">c) Verfahren, Maßnahmen und Methoden im Holz- und Bautenschutz sowie Alternativen unter Beachtung der Anwendungsgrenzen auswählen und die Auswahl begründen,</w:t>
      </w:r>
    </w:p>
    <w:p>
      <w:pPr>
        <w:ind w:left="780"/>
      </w:pPr>
      <w:r>
        <w:t xml:space="preserve">d) Sanierungskonzepte unter Berücksichtigung statischer und bauphysikalischer Vorgaben für den Holz- und Bautenschutz erarbeiten, Sanierungsalternativen prüfen, auswählen und Auswahl begründen,</w:t>
      </w:r>
    </w:p>
    <w:p>
      <w:pPr>
        <w:ind w:left="780"/>
      </w:pPr>
      <w:r>
        <w:t xml:space="preserve">e) Eigenschaften, Verhalten und Verträglichkeiten zu verarbeitender Werk- und Hilfsstoffe unterscheiden und unter Berücksichtigung der Anwendungsgrenzen Verwendungszwecken zuordnen,</w:t>
      </w:r>
    </w:p>
    <w:p>
      <w:pPr>
        <w:ind w:left="780"/>
      </w:pPr>
      <w:r>
        <w:t xml:space="preserve">f) den anwendungsbezogenen Einsatz von Werkzeugen, Maschinen und Geräten beurteilen und begründen,</w:t>
      </w:r>
    </w:p>
    <w:p>
      <w:pPr>
        <w:ind w:left="780"/>
      </w:pPr>
      <w:r>
        <w:t xml:space="preserve">g) Berechnungen und Zeichnungen sowie graphische Detaildarstellungen für geplante Maßnahmen erarbeiten, vorgegebene Dokumente bewerten,</w:t>
      </w:r>
    </w:p>
    <w:p>
      <w:pPr>
        <w:ind w:left="780"/>
      </w:pPr>
      <w:r>
        <w:t xml:space="preserve">h) auftragsbezogene Wartungs- und Nutzungshinweise erarbeiten und bewerten;</w:t>
      </w:r>
    </w:p>
    <w:p>
      <w:pPr>
        <w:ind w:left="420"/>
      </w:pPr>
      <w:r>
        <w:t xml:space="preserve">2. AuftragsabwicklungDer Prüfling hat nachzuweisen, dass er in der Lage ist, Auftragsabwicklungsprozesse in einem Holz- und Bautenschutz-Betrieb, auch unter Anwendung branchenüblicher Software, erfolgs-, kunden- und qualitätsorientiert zu planen, deren Durchführung zu kontrollieren und sie abzuschließen. Bei der jeweiligen Aufgabenstellung sollen mehrere der unter den Buchstaben a bis j aufgeführten Qualifikationen verknüpft werden:</w:t>
      </w:r>
    </w:p>
    <w:p>
      <w:pPr>
        <w:ind w:left="780"/>
      </w:pPr>
      <w:r>
        <w:t xml:space="preserve">a) Möglichkeiten der Auftragsbeschaffung darstellen,</w:t>
      </w:r>
    </w:p>
    <w:p>
      <w:pPr>
        <w:ind w:left="780"/>
      </w:pPr>
      <w:r>
        <w:t xml:space="preserve">b) Angebotsunterlagen erstellen und Angebote auswerten, eine Angebotskalkulation durchführen,</w:t>
      </w:r>
    </w:p>
    <w:p>
      <w:pPr>
        <w:ind w:left="780"/>
      </w:pPr>
      <w:r>
        <w:t xml:space="preserve">c) Methoden und Verfahren der Arbeitsplanung und -organisation unter Berücksichtigung der Verarbeitungs-, Anwendungs- und Instandhaltungstechnik, des Einsatzes von Personal, Material und Geräten bewerten, dabei qualitätssichernde Aspekte darstellen sowie Schnittstellen zwischen Arbeitsbereichen berücksichtigen,</w:t>
      </w:r>
    </w:p>
    <w:p>
      <w:pPr>
        <w:ind w:left="780"/>
      </w:pPr>
      <w:r>
        <w:t xml:space="preserve">d) berufsbezogene rechtliche Vorschriften und technische Normen sowie allgemein anerkannte Regeln der Technik anwenden, insbesondere die Haftung bei der Herstellung, der Instandhaltung und bei Dienstleistungen beurteilen,</w:t>
      </w:r>
    </w:p>
    <w:p>
      <w:pPr>
        <w:ind w:left="780"/>
      </w:pPr>
      <w:r>
        <w:t xml:space="preserve">e) technische Arbeitspläne, Skizzen und Zeichnungen erarbeiten sowie vorgegebene Arbeitspläne, Skizzen und Zeichnungen bewerten und korrigieren; dabei auch Informations- und Kommunikationssysteme anwenden,</w:t>
      </w:r>
    </w:p>
    <w:p>
      <w:pPr>
        <w:ind w:left="780"/>
      </w:pPr>
      <w:r>
        <w:t xml:space="preserve">f) den auftragsbezogenen Einsatz von Material, Werkstoffen, Maschinen und Geräten bestimmen und begründen,</w:t>
      </w:r>
    </w:p>
    <w:p>
      <w:pPr>
        <w:ind w:left="780"/>
      </w:pPr>
      <w:r>
        <w:t xml:space="preserve">g) Unteraufträge vergeben und kontrollieren,</w:t>
      </w:r>
    </w:p>
    <w:p>
      <w:pPr>
        <w:ind w:left="780"/>
      </w:pPr>
      <w:r>
        <w:t xml:space="preserve">h) Mängel- und Schadensaufnahmen an Bauteilen dokumentieren, Instandsetzungsverfahren auswählen, die Auswahl begründen und die erforderliche Abwicklung festlegen,</w:t>
      </w:r>
    </w:p>
    <w:p>
      <w:pPr>
        <w:ind w:left="780"/>
      </w:pPr>
      <w:r>
        <w:t xml:space="preserve">i) eine Rechnung auf der Grundlage aufgemessener Leistungen erstellen,</w:t>
      </w:r>
    </w:p>
    <w:p>
      <w:pPr>
        <w:ind w:left="780"/>
      </w:pPr>
      <w:r>
        <w:t xml:space="preserve">j) eine Nachkalkulation durchführen;</w:t>
      </w:r>
    </w:p>
    <w:p>
      <w:pPr>
        <w:ind w:left="420"/>
      </w:pPr>
      <w:r>
        <w:t xml:space="preserve">3. Betriebsführung und BetriebsorganisationDer Prüfling hat nachzuweisen, dass er in der Lage ist, Aufgaben der Betriebsführung und Betriebsorganisation in einem Holz- und Bautenschutz-Betrieb unter Berücksichtigung der rechtlichen Vorschriften, auch unter Anwendung von Informations- und Kommunikationssystemen, wahrzunehmen. Bei der jeweiligen Aufgabenstellung sollen mehrere der unter den Buchstaben a bis i aufgeführten Qualifikationen verknüpft werden: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überprüfen; betriebliche Kennzahlen ermitteln,</w:t>
      </w:r>
    </w:p>
    <w:p>
      <w:pPr>
        <w:ind w:left="780"/>
      </w:pPr>
      <w:r>
        <w:t xml:space="preserve">c) Marketingmaßnahmen zur Kundenpflege und zur Gewinnung neuer Kunden vor dem Hintergrund technischer und wirtschaftlicher Entwicklungen erarbeiten,</w:t>
      </w:r>
    </w:p>
    <w:p>
      <w:pPr>
        <w:ind w:left="780"/>
      </w:pPr>
      <w:r>
        <w:t xml:space="preserve">d) die Bedeutung des betrieblichen Qualitätsmanagements für den Unternehmenserfolg darstellen, Maßnahmen des Qualitätsmanagements festlegen, Dokumentationen bewerten,</w:t>
      </w:r>
    </w:p>
    <w:p>
      <w:pPr>
        <w:ind w:left="780"/>
      </w:pPr>
      <w:r>
        <w:t xml:space="preserve">e) Aufgaben der Personalverwaltung wahrnehmen; die Notwendigkeit der Personalentwicklung, insbesondere in Abhängigkeit von Auftragslage und Auftragsabwicklung, begründen,</w:t>
      </w:r>
    </w:p>
    <w:p>
      <w:pPr>
        <w:ind w:left="780"/>
      </w:pPr>
      <w:r>
        <w:t xml:space="preserve">f) betriebsspezifische Maßnahmen zur Einhaltung der arbeitsschutzrechtlichen Bestimmungen und des Umweltschutzes entwickeln; Gefahrenpotenziale beurteilen und Maßnahmen zur Gefahrenvermeidung und -beseitigung festlegen,</w:t>
      </w:r>
    </w:p>
    <w:p>
      <w:pPr>
        <w:ind w:left="780"/>
      </w:pPr>
      <w:r>
        <w:t xml:space="preserve">g) die gewerkspezifische Betriebs- und Lagerausstattung sowie logistische Prozesse planen und darstellen,</w:t>
      </w:r>
    </w:p>
    <w:p>
      <w:pPr>
        <w:ind w:left="780"/>
      </w:pPr>
      <w:r>
        <w:t xml:space="preserve">h) den Nutzen des Einsatzes von Informations- und Kommunikationssystemen, insbesondere für Kundenbindung und -pflege sowie die Warenwirtschaft, begründen,</w:t>
      </w:r>
    </w:p>
    <w:p>
      <w:pPr>
        <w:ind w:left="780"/>
      </w:pPr>
      <w:r>
        <w:t xml:space="preserve">i) den Nutzen zwischenbetrieblicher Kooperationen auftragsbezogen prüfen, Konsequenzen, insbesondere für die betriebsinterne Organisation sowie das betriebliche Personalwesen, aufzeigen und bewerten.</w:t>
      </w:r>
    </w:p>
    <w:p>
      <w:r>
        <w:rPr>
          <w:color w:val="555555"/>
          <w:sz w:val="17"/>
        </w:rPr>
        <w:t xml:space="preserve">Zitiervorschlag: § 7 HoBaMstrV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https://recht.nulegal.eu/gesetze/HoBaMstrV/7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