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HoBaMstrV — Meisterprüfungsprojekt</w:t>
      </w:r>
    </w:p>
    <w:p>
      <w:r>
        <w:rPr>
          <w:color w:val="555555"/>
          <w:sz w:val="18"/>
        </w:rPr>
        <w:t xml:space="preserve">Holz- und Bautenschutzmeisterverordnung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Anforderungen werden vom Meisterprüfungsausschuss festgelegt. Hierzu sollen Vorschläge des Prüflings berücksichtigt werden.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Anforderungen entspricht.</w:t>
      </w:r>
    </w:p>
    <w:p>
      <w:r>
        <w:t xml:space="preserve">(2) Das Meisterprüfungsprojekt besteht aus Planungs-, Durchführungs-, Kontroll- und Dokumentationsarbeiten.</w:t>
      </w:r>
    </w:p>
    <w:p>
      <w:r>
        <w:t xml:space="preserve">(3) Als Meisterprüfungsprojekt ist eine Sanierung für ein im Mauerwerk eingebundenes Holzbauteil im Wohnungsbau, das von holzzerstörenden Organismen befallen ist, oder eine nachträgliche Abdichtung erdberührter Bauteile von innen und außen oder eine oberflächennahe Wiederherstellung der Stahlüberdeckung an erdberührten Stahlbetonteilen zur Herstellung eines Untergrundes für eine nachträgliche Bauwerksabdichtung bei statisch nicht relevanter Schädigung zu planen, durchzuführen und zu dokumentieren.</w:t>
      </w:r>
    </w:p>
    <w:p>
      <w:r>
        <w:t xml:space="preserve">(4) Die Planungsunterlagen, bestehend aus Entwurf, Berechnung und Kalkulation, werden mit 30 Prozent, die durchgeführten Arbeiten mit 50 Prozent und die Kontroll- und Dokumentationsunterlagen, bestehend aus Messprotokollen und Prüfberichten, mit 20 Prozent gewichtet.</w:t>
      </w:r>
    </w:p>
    <w:p>
      <w:r>
        <w:rPr>
          <w:color w:val="555555"/>
          <w:sz w:val="17"/>
        </w:rPr>
        <w:t xml:space="preserve">Zitiervorschlag: § 4 HoBaMstrV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https://recht.nulegal.eu/gesetze/HoBaMstrV/4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