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HkRNDV — Kontoeröffnung im Herkunftsnachweisregister</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Für die Ausstellung, die Anerkennung, die Übertragung und die Entwertung von Herkunftsnachweisen ist ein Konto im Herkunftsnachweisregister erforderlich. Es ist zulässig, als Kontoinhaber über mehrere Konten zu verfügen.</w:t>
      </w:r>
    </w:p>
    <w:p>
      <w:r>
        <w:t xml:space="preserve">(2) Für die Eröffnung eines Kontos nach Absatz 1 Satz 1 ist ein Antrag bei der Registerverwaltung zu stellen. Zur Antragstellung berechtigt sind Anlagenbetreiber, Händler und Stromlieferanten. Als Anlagenbetreiber einer Gesamtanlage im Sinne von § 25, bei der einzelne Anlagen von verschiedenen Anlagenbetreibern betrieben werden, gilt die natürliche oder juristische Person oder rechtsfähige Personengesellschaft, die die an der Gesamtanlage beteiligten Anlagenbetreiber nach außen hin vertreten darf.</w:t>
      </w:r>
    </w:p>
    <w:p>
      <w:r>
        <w:t xml:space="preserve">(3) Ist der Antragsteller eine natürliche Person, ist bei der Antragstellung die Vertretung durch einen Bevollmächtigten ausgeschlossen. Ist der Antragsteller eine juristische Person des privaten oder öffentlichen Rechts oder eine rechtsfähige Personengesellschaft, ist bei der Antragstellung die Vertretung durch einen Bevollmächtigten, der nicht bei dem Antragsteller beschäftigt ist, ausgeschlossen. Abweichend von Satz 1 und Satz 2 ist eine Vertretung durch einen Dienstleister zulässig, wenn der Antragsteller als Anlagenbetreiber fungieren will.</w:t>
      </w:r>
    </w:p>
    <w:p>
      <w:r>
        <w:t xml:space="preserve">(4) Bei der Antragstellung sind der Registerverwaltung folgende Daten und Angaben über den Antragsteller zu übermitteln:</w:t>
      </w:r>
    </w:p>
    <w:p>
      <w:pPr>
        <w:ind w:left="420"/>
      </w:pPr>
      <w:r>
        <w:t xml:space="preserve">1. wenn der Antragsteller eine natürliche Person ist, der Vor- und der Nachname, die Straße, die Hausnummer, die Postleitzahl, der Ort und der Staat (Adresse) sowie die Telefonnummer und die E-Mail-Adresse,</w:t>
      </w:r>
    </w:p>
    <w:p>
      <w:pPr>
        <w:ind w:left="420"/>
      </w:pPr>
      <w:r>
        <w:t xml:space="preserve">2. wenn der Antragsteller eine juristische Person oder rechtsfähige Personengesellschaft ist, der Name oder die Firma, der Sitz, die Telefonnummer, die E-Mail-Adresse, die Angabe der gesetzlichen Vertreter und, sofern der Antragsteller im Handels-, Genossenschafts-, Partnerschafts- oder Vereinsregister oder in einem ähnlichen Register eingetragen ist, die Registernummer sowie die Angabe, bei welcher Stelle das Register geführt wird,</w:t>
      </w:r>
    </w:p>
    <w:p>
      <w:pPr>
        <w:ind w:left="420"/>
      </w:pPr>
      <w:r>
        <w:t xml:space="preserve">3. die Umsatzsteuer-Identifikationsnummer und die eindeutige Nummer nach § 8 Absatz 2 der Marktstammdatenregisterverordnung vom 10. April 2017 (BGBl. I S. 842), die durch Artikel 5 des Gesetzes vom 17. Juli 2017 (BGBl. I S. 2532) geändert worden ist, sofern jeweils vorhanden,</w:t>
      </w:r>
    </w:p>
    <w:p>
      <w:pPr>
        <w:ind w:left="420"/>
      </w:pPr>
      <w:r>
        <w:t xml:space="preserve">4. die beabsichtigte Funktion oder die beabsichtigten Funktionen als Anlagenbetreiber, Händler oder Stromlieferant und</w:t>
      </w:r>
    </w:p>
    <w:p>
      <w:pPr>
        <w:ind w:left="420"/>
      </w:pPr>
      <w:r>
        <w:t xml:space="preserve">5. die von der Bundesnetzagentur für Elektrizität, Gas, Telekommunikation, Post und Eisenbahnen (Bundesnetzagentur) vergebene Betriebsnummer und die vom Bundesverband der Energie- und Wasserwirtschaft e. V. vergebene Marktpartneridentifikationsnummer, falls die Registrierung als Stromlieferant erfolgen soll.</w:t>
      </w:r>
    </w:p>
    <w:p>
      <w:r>
        <w:t xml:space="preserve">Wird der Antragsteller nach Absatz 3 vertreten, so sind der Registerverwaltung zusätzlich der Vor- und der Nachname, die Adresse sowie die Telefonnummer und die E-Mail-Adresse des Vertreters zu übermitteln. Mit der Antragstellung erhält der Antragsteller, im Fall einer nach Absatz 3 zulässigen Vertretung der Vertreter, von der Registerverwaltung einen Benutzernamen und ein Passwort (Zugangsdaten) für das Konto.</w:t>
      </w:r>
    </w:p>
    <w:p>
      <w:r>
        <w:t xml:space="preserve">(5) Der Antragsteller hat seine Identität durch ein von der Registerverwaltung in den Nutzungsbedingungen nach § 52 Satz 1 bestimmtes Verfahren nachzuweisen. Bei der Eröffnung weiterer Konten durch denselben Antragsteller ist ein erneuter Nachweis der Identität nicht erforderlich. Ein Identitätsnachweis ist auch nicht erforderlich, wenn die Identität des Antragstellers oder seines Vertreters bereits bei der Eröffnung eines Kontos im Regionalnachweisregister nachgewiesen wurde. Wird der Antragsteller bei der Antragstellung vertreten, so hat anstelle des Antragstellers der Vertreter den Nachweis seiner Identität nach Maßgabe der Sätze 1 bis 3 entsprechend zu führen und zusätzlich seine Vertretungsmacht für den Antrag auf Kontoeröffnung und für die Kontoführung durch geeignete Dokumente nachzuweisen. Im Fall des Absatzes 3 Satz 3 ist ein Identitätsnachweis des Dienstleisters nicht erforderlich; die Pflicht des Dienstleisters zum Identitätsnachweis im Rahmen der Dienstleisterregistrierung nach § 8 Absatz 5 bleibt unberührt. Die Registerverwaltung ist berechtigt, in den Nutzungsbedingungen nach § 52 Satz 1 festzulegen, dass bestimmte Nutzungen des Herkunftsnachweisregisters der Authentifizierung bedürfen und welche zusätzlichen Angaben dafür erforderlich sind.</w:t>
      </w:r>
    </w:p>
    <w:p>
      <w:r>
        <w:t xml:space="preserve">(6) Die Registerverwaltung eröffnet für den Antragsteller das Konto, wenn sie festgestellt hat, dass der Antragsteller zur Antragstellung berechtigt ist und die erforderlichen Daten und Angaben nach Absatz 4 und die erforderlichen Nachweise nach Absatz 5 vollständig übermittelt wurden, und erklärt ihn zum Hauptnutzer. Wurde der Antragsteller bei der Antragstellung vertreten, so erklärt die Registerverwaltung die natürliche Person, die den Antrag für den Antragsteller gestellt hat, mit der Kontoeröffnung zum Hauptnutzer.</w:t>
      </w:r>
    </w:p>
    <w:p>
      <w:r>
        <w:t xml:space="preserve">(7) Die Registerverwaltung lehnt den Antrag auf Eröffnung eines Kontos ab, wenn der Antragsteller nicht zur Antragstellung berechtigt ist, die erforderlichen Daten und Angaben nach Absatz 4 oder die erforderlichen Nachweise nach Absatz 5 nicht vollständig übermittelt wurden oder der Antragsteller oder sein Vertreter von der Teilnahme am Register nach § 51 ausgeschlossen ist. Die Registerverwaltung soll den Antrag ablehnen, wenn die Voraussetzungen für eine Sperrung des Kontos nach § 49 oder für eine Schließung des Kontos nach § 50 vorliegen.</w:t>
      </w:r>
    </w:p>
    <w:p>
      <w:r>
        <w:rPr>
          <w:color w:val="555555"/>
          <w:sz w:val="17"/>
        </w:rPr>
        <w:t xml:space="preserve">Zitiervorschlag: § 6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